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黑体" w:eastAsia="黑体" w:cs="黑体"/>
          <w:sz w:val="32"/>
          <w:szCs w:val="32"/>
        </w:rPr>
      </w:pPr>
      <w:bookmarkStart w:id="0" w:name="_GoBack"/>
      <w:bookmarkEnd w:id="0"/>
      <w:r>
        <w:rPr>
          <w:rFonts w:hint="eastAsia" w:ascii="黑体" w:eastAsia="黑体" w:cs="黑体"/>
          <w:sz w:val="32"/>
          <w:szCs w:val="32"/>
        </w:rPr>
        <w:t>附件1</w:t>
      </w:r>
    </w:p>
    <w:p>
      <w:pPr>
        <w:widowControl/>
        <w:spacing w:line="580" w:lineRule="exact"/>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洛江区202</w:t>
      </w:r>
      <w:r>
        <w:rPr>
          <w:rFonts w:hint="eastAsia" w:ascii="方正小标宋简体" w:hAnsi="方正小标宋简体" w:eastAsia="方正小标宋简体" w:cs="方正小标宋简体"/>
          <w:sz w:val="36"/>
          <w:szCs w:val="36"/>
          <w:lang w:val="en-US" w:eastAsia="zh-CN"/>
        </w:rPr>
        <w:t>4</w:t>
      </w:r>
      <w:r>
        <w:rPr>
          <w:rFonts w:hint="eastAsia" w:ascii="方正小标宋简体" w:hAnsi="方正小标宋简体" w:eastAsia="方正小标宋简体" w:cs="方正小标宋简体"/>
          <w:sz w:val="36"/>
          <w:szCs w:val="36"/>
        </w:rPr>
        <w:t>年秋季小学招生日程安排表</w:t>
      </w:r>
    </w:p>
    <w:tbl>
      <w:tblPr>
        <w:tblStyle w:val="10"/>
        <w:tblW w:w="9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7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时间</w:t>
            </w:r>
          </w:p>
        </w:tc>
        <w:tc>
          <w:tcPr>
            <w:tcW w:w="7220" w:type="dxa"/>
            <w:noWrap w:val="0"/>
            <w:vAlign w:val="center"/>
          </w:tcPr>
          <w:p>
            <w:pPr>
              <w:widowControl/>
              <w:spacing w:line="3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25</w:t>
            </w:r>
            <w:r>
              <w:rPr>
                <w:rFonts w:hint="eastAsia" w:ascii="仿宋_GB2312" w:hAnsi="仿宋_GB2312" w:eastAsia="仿宋_GB2312" w:cs="仿宋_GB2312"/>
                <w:sz w:val="28"/>
                <w:szCs w:val="28"/>
              </w:rPr>
              <w:t>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区教育局发布小学招生</w:t>
            </w:r>
            <w:r>
              <w:rPr>
                <w:rFonts w:hint="eastAsia" w:ascii="仿宋_GB2312" w:hAnsi="仿宋_GB2312" w:eastAsia="仿宋_GB2312" w:cs="仿宋_GB2312"/>
                <w:sz w:val="28"/>
                <w:szCs w:val="28"/>
                <w:lang w:eastAsia="zh-CN"/>
              </w:rPr>
              <w:t>入学工作方案。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31</w:t>
            </w:r>
            <w:r>
              <w:rPr>
                <w:rFonts w:hint="eastAsia" w:ascii="仿宋_GB2312" w:hAnsi="仿宋_GB2312" w:eastAsia="仿宋_GB2312" w:cs="仿宋_GB2312"/>
                <w:sz w:val="28"/>
                <w:szCs w:val="28"/>
              </w:rPr>
              <w:t>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各小学向社会发出招生通告。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916" w:type="dxa"/>
            <w:gridSpan w:val="2"/>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（一）公办小学招生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6月6日—</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28</w:t>
            </w:r>
            <w:r>
              <w:rPr>
                <w:rFonts w:hint="eastAsia" w:ascii="仿宋_GB2312" w:hAnsi="仿宋_GB2312" w:eastAsia="仿宋_GB2312" w:cs="仿宋_GB2312"/>
                <w:sz w:val="28"/>
                <w:szCs w:val="28"/>
              </w:rPr>
              <w:t>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泉州市高层次人才子女入学申请</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登录网上泉州市高层次人才“一站式”服务大厅办理。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7月1日-7月4日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学校招生服务区域内户籍适龄儿童、港澳台侨和外籍适龄儿童、各类政策照顾对象网上报名。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both"/>
              <w:textAlignment w:val="auto"/>
              <w:outlineLvl w:val="9"/>
              <w:rPr>
                <w:rFonts w:hint="eastAsia" w:ascii="仿宋_GB2312" w:hAnsi="仿宋_GB2312" w:eastAsia="仿宋_GB2312" w:cs="仿宋_GB2312"/>
                <w:b w:val="0"/>
                <w:bCs w:val="0"/>
                <w:color w:val="auto"/>
                <w:kern w:val="2"/>
                <w:sz w:val="28"/>
                <w:szCs w:val="28"/>
                <w:u w:val="none"/>
                <w:lang w:val="en-US" w:eastAsia="zh-CN" w:bidi="ar-SA"/>
              </w:rPr>
            </w:pPr>
            <w:r>
              <w:rPr>
                <w:rFonts w:hint="eastAsia" w:ascii="仿宋_GB2312" w:hAnsi="仿宋_GB2312" w:eastAsia="仿宋_GB2312" w:cs="仿宋_GB2312"/>
                <w:b w:val="0"/>
                <w:bCs w:val="0"/>
                <w:color w:val="auto"/>
                <w:sz w:val="28"/>
                <w:szCs w:val="28"/>
                <w:u w:val="none"/>
              </w:rPr>
              <w:t>7月</w:t>
            </w:r>
            <w:r>
              <w:rPr>
                <w:rFonts w:hint="eastAsia" w:ascii="仿宋_GB2312" w:hAnsi="仿宋_GB2312" w:eastAsia="仿宋_GB2312" w:cs="仿宋_GB2312"/>
                <w:b w:val="0"/>
                <w:bCs w:val="0"/>
                <w:color w:val="auto"/>
                <w:sz w:val="28"/>
                <w:szCs w:val="28"/>
                <w:u w:val="none"/>
                <w:lang w:val="en-US" w:eastAsia="zh-CN"/>
              </w:rPr>
              <w:t>5</w:t>
            </w:r>
            <w:r>
              <w:rPr>
                <w:rFonts w:hint="eastAsia" w:ascii="仿宋_GB2312" w:hAnsi="仿宋_GB2312" w:eastAsia="仿宋_GB2312" w:cs="仿宋_GB2312"/>
                <w:b w:val="0"/>
                <w:bCs w:val="0"/>
                <w:color w:val="auto"/>
                <w:sz w:val="28"/>
                <w:szCs w:val="28"/>
                <w:u w:val="none"/>
              </w:rPr>
              <w:t>日</w:t>
            </w:r>
            <w:r>
              <w:rPr>
                <w:rFonts w:hint="eastAsia" w:ascii="仿宋_GB2312" w:hAnsi="仿宋_GB2312" w:eastAsia="仿宋_GB2312" w:cs="仿宋_GB2312"/>
                <w:b w:val="0"/>
                <w:bCs w:val="0"/>
                <w:color w:val="auto"/>
                <w:sz w:val="28"/>
                <w:szCs w:val="28"/>
                <w:u w:val="none"/>
                <w:lang w:val="en-US" w:eastAsia="zh-CN"/>
              </w:rPr>
              <w:t>-7月6日</w:t>
            </w:r>
          </w:p>
        </w:tc>
        <w:tc>
          <w:tcPr>
            <w:tcW w:w="7220" w:type="dxa"/>
            <w:noWrap w:val="0"/>
            <w:vAlign w:val="top"/>
          </w:tcPr>
          <w:p>
            <w:pPr>
              <w:widowControl/>
              <w:spacing w:line="360" w:lineRule="exact"/>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随迁适龄子女网上报名。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both"/>
              <w:textAlignment w:val="auto"/>
              <w:outlineLvl w:val="9"/>
              <w:rPr>
                <w:rFonts w:hint="default" w:ascii="仿宋_GB2312" w:hAnsi="仿宋_GB2312" w:eastAsia="仿宋_GB2312" w:cs="仿宋_GB2312"/>
                <w:b w:val="0"/>
                <w:bCs w:val="0"/>
                <w:color w:val="auto"/>
                <w:sz w:val="28"/>
                <w:szCs w:val="28"/>
                <w:u w:val="none"/>
                <w:lang w:val="en-US" w:eastAsia="zh-CN"/>
              </w:rPr>
            </w:pPr>
            <w:r>
              <w:rPr>
                <w:rFonts w:hint="eastAsia" w:ascii="仿宋_GB2312" w:hAnsi="仿宋_GB2312" w:eastAsia="仿宋_GB2312" w:cs="仿宋_GB2312"/>
                <w:b w:val="0"/>
                <w:bCs w:val="0"/>
                <w:color w:val="auto"/>
                <w:sz w:val="28"/>
                <w:szCs w:val="28"/>
                <w:u w:val="none"/>
                <w:lang w:val="en-US" w:eastAsia="zh-CN"/>
              </w:rPr>
              <w:t>7月7日-</w:t>
            </w:r>
            <w:r>
              <w:rPr>
                <w:rFonts w:hint="eastAsia" w:ascii="仿宋_GB2312" w:hAnsi="仿宋_GB2312" w:eastAsia="仿宋_GB2312" w:cs="仿宋_GB2312"/>
                <w:b w:val="0"/>
                <w:bCs w:val="0"/>
                <w:color w:val="auto"/>
                <w:sz w:val="28"/>
                <w:szCs w:val="28"/>
                <w:lang w:val="en-US" w:eastAsia="zh-CN"/>
              </w:rPr>
              <w:t>7月8日</w:t>
            </w:r>
          </w:p>
        </w:tc>
        <w:tc>
          <w:tcPr>
            <w:tcW w:w="7220" w:type="dxa"/>
            <w:noWrap w:val="0"/>
            <w:vAlign w:val="top"/>
          </w:tcPr>
          <w:p>
            <w:pPr>
              <w:widowControl/>
              <w:spacing w:line="360" w:lineRule="exact"/>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线下便民咨询服务：网上报名出现异常等情况，家长可携带材料到学校具体咨询。（材料不全无法明确审核结果，各学校可制定线下审核，时间7月18日前完成）。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both"/>
              <w:textAlignment w:val="auto"/>
              <w:outlineLvl w:val="9"/>
              <w:rPr>
                <w:rFonts w:hint="eastAsia" w:ascii="仿宋_GB2312" w:hAnsi="仿宋_GB2312" w:eastAsia="仿宋_GB2312" w:cs="仿宋_GB2312"/>
                <w:b w:val="0"/>
                <w:bCs w:val="0"/>
                <w:color w:val="auto"/>
                <w:sz w:val="28"/>
                <w:szCs w:val="28"/>
                <w:u w:val="none"/>
              </w:rPr>
            </w:pPr>
            <w:r>
              <w:rPr>
                <w:rFonts w:hint="eastAsia" w:ascii="仿宋_GB2312" w:hAnsi="仿宋_GB2312" w:eastAsia="仿宋_GB2312" w:cs="仿宋_GB2312"/>
                <w:b w:val="0"/>
                <w:bCs w:val="0"/>
                <w:color w:val="auto"/>
                <w:sz w:val="28"/>
                <w:szCs w:val="28"/>
                <w:u w:val="none"/>
              </w:rPr>
              <w:t>7月8日-7月17日</w:t>
            </w:r>
          </w:p>
        </w:tc>
        <w:tc>
          <w:tcPr>
            <w:tcW w:w="7220" w:type="dxa"/>
            <w:noWrap w:val="0"/>
            <w:vAlign w:val="top"/>
          </w:tcPr>
          <w:p>
            <w:pPr>
              <w:widowControl/>
              <w:spacing w:line="360" w:lineRule="exact"/>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学校审核：学校登录系统审核招生服务区域内适龄儿童及政策照顾对象、随迁子女等对象的登记信息。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b w:val="0"/>
                <w:bCs w:val="0"/>
                <w:color w:val="auto"/>
                <w:sz w:val="28"/>
                <w:szCs w:val="28"/>
                <w:u w:val="none"/>
              </w:rPr>
            </w:pPr>
            <w:r>
              <w:rPr>
                <w:rFonts w:hint="eastAsia" w:ascii="仿宋_GB2312" w:hAnsi="仿宋_GB2312" w:eastAsia="仿宋_GB2312" w:cs="仿宋_GB2312"/>
                <w:b w:val="0"/>
                <w:bCs w:val="0"/>
                <w:color w:val="auto"/>
                <w:sz w:val="28"/>
                <w:szCs w:val="28"/>
                <w:u w:val="none"/>
                <w:lang w:val="en-US" w:eastAsia="zh-CN"/>
              </w:rPr>
              <w:t>7月18日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公布网上初审结果：家长可登录报名系统查看初审结果。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b w:val="0"/>
                <w:bCs w:val="0"/>
                <w:color w:val="auto"/>
                <w:sz w:val="28"/>
                <w:szCs w:val="28"/>
                <w:u w:val="none"/>
              </w:rPr>
            </w:pPr>
            <w:r>
              <w:rPr>
                <w:rFonts w:hint="eastAsia" w:ascii="仿宋_GB2312" w:hAnsi="仿宋_GB2312" w:eastAsia="仿宋_GB2312" w:cs="仿宋_GB2312"/>
                <w:b w:val="0"/>
                <w:bCs w:val="0"/>
                <w:color w:val="auto"/>
                <w:sz w:val="28"/>
                <w:szCs w:val="28"/>
                <w:u w:val="none"/>
                <w:lang w:val="en-US" w:eastAsia="zh-CN"/>
              </w:rPr>
              <w:t>7月19日-7月20日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各小学向教育行政主管部门报送各类对象报名情况及资格审核结果。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b w:val="0"/>
                <w:bCs w:val="0"/>
                <w:color w:val="auto"/>
                <w:sz w:val="28"/>
                <w:szCs w:val="28"/>
                <w:u w:val="none"/>
              </w:rPr>
            </w:pPr>
            <w:r>
              <w:rPr>
                <w:rFonts w:hint="eastAsia" w:ascii="仿宋_GB2312" w:hAnsi="仿宋_GB2312" w:eastAsia="仿宋_GB2312" w:cs="仿宋_GB2312"/>
                <w:b w:val="0"/>
                <w:bCs w:val="0"/>
                <w:color w:val="auto"/>
                <w:sz w:val="28"/>
                <w:szCs w:val="28"/>
                <w:u w:val="none"/>
              </w:rPr>
              <w:t>7月21日-7月23日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市、</w:t>
            </w:r>
            <w:r>
              <w:rPr>
                <w:rFonts w:hint="eastAsia" w:ascii="仿宋_GB2312" w:hAnsi="仿宋_GB2312" w:eastAsia="仿宋_GB2312" w:cs="仿宋_GB2312"/>
                <w:sz w:val="28"/>
                <w:szCs w:val="28"/>
              </w:rPr>
              <w:t>区教育局组织抽查核实招生对象资格。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7月25日</w:t>
            </w:r>
            <w:r>
              <w:rPr>
                <w:rFonts w:hint="eastAsia" w:ascii="仿宋_GB2312" w:hAnsi="仿宋_GB2312" w:eastAsia="仿宋_GB2312" w:cs="仿宋_GB2312"/>
                <w:sz w:val="28"/>
                <w:szCs w:val="28"/>
                <w:lang w:eastAsia="zh-CN"/>
              </w:rPr>
              <w:t>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1.招生服务区域内满足户籍、住房产权、实际居住“三一致”及政策照顾对象的适龄儿童数量超过学校招生计划数，采取公开电脑派位或抽签确定就读对象，具体方案由学校制定并报区教育局审核同意后执行。</w:t>
            </w:r>
          </w:p>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2.各小学公布服务区域内户籍适龄儿童资格审核与录取结果。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sz w:val="28"/>
                <w:szCs w:val="28"/>
              </w:rPr>
              <w:t>7月</w:t>
            </w:r>
            <w:r>
              <w:rPr>
                <w:rFonts w:hint="eastAsia" w:ascii="仿宋_GB2312" w:hAnsi="仿宋_GB2312" w:eastAsia="仿宋_GB2312" w:cs="仿宋_GB2312"/>
                <w:b w:val="0"/>
                <w:bCs w:val="0"/>
                <w:color w:val="auto"/>
                <w:sz w:val="28"/>
                <w:szCs w:val="28"/>
                <w:lang w:val="en-US" w:eastAsia="zh-CN"/>
              </w:rPr>
              <w:t>27</w:t>
            </w:r>
            <w:r>
              <w:rPr>
                <w:rFonts w:hint="eastAsia" w:ascii="仿宋_GB2312" w:hAnsi="仿宋_GB2312" w:eastAsia="仿宋_GB2312" w:cs="仿宋_GB2312"/>
                <w:b w:val="0"/>
                <w:bCs w:val="0"/>
                <w:color w:val="auto"/>
                <w:sz w:val="28"/>
                <w:szCs w:val="28"/>
              </w:rPr>
              <w:t>日</w:t>
            </w:r>
            <w:r>
              <w:rPr>
                <w:rFonts w:hint="eastAsia" w:ascii="仿宋_GB2312" w:hAnsi="仿宋_GB2312" w:eastAsia="仿宋_GB2312" w:cs="仿宋_GB2312"/>
                <w:b w:val="0"/>
                <w:bCs w:val="0"/>
                <w:color w:val="auto"/>
                <w:sz w:val="28"/>
                <w:szCs w:val="28"/>
                <w:lang w:eastAsia="zh-CN"/>
              </w:rPr>
              <w:t>前</w:t>
            </w:r>
          </w:p>
        </w:tc>
        <w:tc>
          <w:tcPr>
            <w:tcW w:w="7220" w:type="dxa"/>
            <w:noWrap w:val="0"/>
            <w:vAlign w:val="top"/>
          </w:tcPr>
          <w:p>
            <w:pPr>
              <w:widowControl/>
              <w:spacing w:line="360" w:lineRule="exact"/>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招收本校招生服务区域内“三一致”对象及政策照顾对象后有剩余学位的学校，按区教育局统筹安排进行招生。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7月30日前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区教育局统筹安排学校接收户籍在本区但不符合户籍、住房产权、实际居住“三一致”条件的适龄儿童入学；</w:t>
            </w:r>
            <w:r>
              <w:rPr>
                <w:rFonts w:hint="eastAsia" w:ascii="仿宋_GB2312" w:hAnsi="仿宋_GB2312" w:eastAsia="仿宋_GB2312" w:cs="仿宋_GB2312"/>
                <w:sz w:val="28"/>
                <w:szCs w:val="28"/>
              </w:rPr>
              <w:t>相关小学公布随迁适龄子女资格审核与录取结果</w:t>
            </w:r>
            <w:r>
              <w:rPr>
                <w:rFonts w:hint="eastAsia" w:ascii="仿宋_GB2312" w:hAnsi="仿宋_GB2312" w:eastAsia="仿宋_GB2312" w:cs="仿宋_GB2312"/>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8月1日前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各小学分发录取通知书。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916" w:type="dxa"/>
            <w:gridSpan w:val="2"/>
            <w:noWrap w:val="0"/>
            <w:vAlign w:val="center"/>
          </w:tcPr>
          <w:p>
            <w:pPr>
              <w:widowControl/>
              <w:spacing w:line="3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（二）民办小学招生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rPr>
              <w:t>日—</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网上</w:t>
            </w:r>
            <w:r>
              <w:rPr>
                <w:rFonts w:hint="eastAsia" w:ascii="仿宋_GB2312" w:hAnsi="仿宋_GB2312" w:eastAsia="仿宋_GB2312" w:cs="仿宋_GB2312"/>
                <w:sz w:val="28"/>
                <w:szCs w:val="28"/>
              </w:rPr>
              <w:t>报名</w:t>
            </w:r>
            <w:r>
              <w:rPr>
                <w:rFonts w:hint="eastAsia" w:ascii="仿宋_GB2312" w:hAnsi="仿宋_GB2312" w:eastAsia="仿宋_GB2312" w:cs="仿宋_GB2312"/>
                <w:sz w:val="28"/>
                <w:szCs w:val="28"/>
                <w:lang w:eastAsia="zh-CN"/>
              </w:rPr>
              <w:t>登记</w:t>
            </w:r>
            <w:r>
              <w:rPr>
                <w:rFonts w:hint="eastAsia" w:ascii="仿宋_GB2312" w:hAnsi="仿宋_GB2312" w:eastAsia="仿宋_GB2312" w:cs="仿宋_GB2312"/>
                <w:sz w:val="28"/>
                <w:szCs w:val="28"/>
              </w:rPr>
              <w:t>（适龄儿童父母或其</w:t>
            </w:r>
            <w:r>
              <w:rPr>
                <w:rFonts w:hint="eastAsia" w:ascii="仿宋_GB2312" w:hAnsi="仿宋_GB2312" w:eastAsia="仿宋_GB2312" w:cs="仿宋_GB2312"/>
                <w:sz w:val="28"/>
                <w:szCs w:val="28"/>
                <w:lang w:eastAsia="zh-CN"/>
              </w:rPr>
              <w:t>他</w:t>
            </w:r>
            <w:r>
              <w:rPr>
                <w:rFonts w:hint="eastAsia" w:ascii="仿宋_GB2312" w:hAnsi="仿宋_GB2312" w:eastAsia="仿宋_GB2312" w:cs="仿宋_GB2312"/>
                <w:sz w:val="28"/>
                <w:szCs w:val="28"/>
              </w:rPr>
              <w:t>法定监护人</w:t>
            </w:r>
            <w:r>
              <w:rPr>
                <w:rFonts w:hint="eastAsia" w:ascii="仿宋_GB2312" w:hAnsi="仿宋_GB2312" w:eastAsia="仿宋_GB2312" w:cs="仿宋_GB2312"/>
                <w:sz w:val="28"/>
                <w:szCs w:val="28"/>
                <w:lang w:eastAsia="zh-CN"/>
              </w:rPr>
              <w:t>按照</w:t>
            </w:r>
            <w:r>
              <w:rPr>
                <w:rFonts w:hint="eastAsia" w:ascii="仿宋_GB2312" w:hAnsi="仿宋_GB2312" w:eastAsia="仿宋_GB2312" w:cs="仿宋_GB2312"/>
                <w:sz w:val="28"/>
                <w:szCs w:val="28"/>
                <w:lang w:val="en-US" w:eastAsia="zh-CN"/>
              </w:rPr>
              <w:t>招生入学网上报名服务指南要求报名，</w:t>
            </w:r>
            <w:r>
              <w:rPr>
                <w:rFonts w:hint="eastAsia" w:ascii="仿宋_GB2312" w:hAnsi="仿宋_GB2312" w:eastAsia="仿宋_GB2312" w:cs="仿宋_GB2312"/>
                <w:sz w:val="28"/>
                <w:szCs w:val="28"/>
              </w:rPr>
              <w:t>同时向所属服务区公办小学报名）</w:t>
            </w:r>
            <w:r>
              <w:rPr>
                <w:rFonts w:hint="eastAsia" w:ascii="仿宋_GB2312" w:hAnsi="仿宋_GB2312" w:eastAsia="仿宋_GB2312" w:cs="仿宋_GB2312"/>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7月9日前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审核、公示（区教育局审核报名信息，审核照顾对象资格并公示名单）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7月15日前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电脑派位和录取（符合条件的报名人数少于或等于招生计划的，直接录取；符合条件的报名人数超过招生计划的，分批次进行电脑派位录取。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7月16日—17日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现场注册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7月18日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区教育局审核民办学校新生注册情况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7月19日—20日</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补录取（招生计划数未招满的民办小学可以补录，由教育局统筹协调符合条件的、有意向的适龄儿童入学），补录取对象现场注册，教育行政主管部门审核补录取对象注册情况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696" w:type="dxa"/>
            <w:noWrap w:val="0"/>
            <w:vAlign w:val="center"/>
          </w:tcPr>
          <w:p>
            <w:pPr>
              <w:widowControl/>
              <w:spacing w:line="3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7月21日前</w:t>
            </w:r>
          </w:p>
        </w:tc>
        <w:tc>
          <w:tcPr>
            <w:tcW w:w="7220" w:type="dxa"/>
            <w:noWrap w:val="0"/>
            <w:vAlign w:val="center"/>
          </w:tcPr>
          <w:p>
            <w:pPr>
              <w:widowControl/>
              <w:spacing w:line="360" w:lineRule="exact"/>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未被民办学校录取的适龄儿童（包括有录取资格但未按时办理注册的），由教育局统筹安排到有学位的公办学校接收入学。</w:t>
            </w:r>
          </w:p>
        </w:tc>
      </w:tr>
    </w:tbl>
    <w:p>
      <w:pPr>
        <w:widowControl/>
        <w:tabs>
          <w:tab w:val="left" w:pos="7770"/>
        </w:tabs>
        <w:wordWrap w:val="0"/>
        <w:spacing w:line="540" w:lineRule="exact"/>
        <w:jc w:val="left"/>
        <w:rPr>
          <w:rFonts w:hint="eastAsia" w:ascii="黑体" w:hAns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eastAsia="黑体" w:cs="黑体"/>
          <w:sz w:val="32"/>
          <w:szCs w:val="32"/>
        </w:rPr>
      </w:pPr>
    </w:p>
    <w:p>
      <w:pPr>
        <w:spacing w:line="560" w:lineRule="exact"/>
        <w:rPr>
          <w:rFonts w:hint="eastAsia" w:ascii="黑体" w:hAnsi="Times New Roman" w:eastAsia="黑体" w:cs="黑体"/>
          <w:sz w:val="32"/>
          <w:szCs w:val="32"/>
        </w:rPr>
      </w:pPr>
      <w:r>
        <w:rPr>
          <w:rFonts w:hint="eastAsia" w:ascii="黑体" w:hAnsi="Times New Roman" w:eastAsia="黑体" w:cs="黑体"/>
          <w:sz w:val="32"/>
          <w:szCs w:val="32"/>
        </w:rPr>
        <w:t>附件2</w:t>
      </w:r>
    </w:p>
    <w:p>
      <w:pPr>
        <w:spacing w:line="560" w:lineRule="exact"/>
        <w:rPr>
          <w:rFonts w:hint="eastAsia" w:ascii="黑体" w:hAnsi="Times New Roman" w:eastAsia="黑体" w:cs="黑体"/>
          <w:sz w:val="32"/>
          <w:szCs w:val="32"/>
        </w:rPr>
      </w:pPr>
    </w:p>
    <w:p>
      <w:pPr>
        <w:widowControl/>
        <w:spacing w:line="580" w:lineRule="exact"/>
        <w:jc w:val="center"/>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洛江区小学教育入学“一件事”招生入学网上报名服务指南</w:t>
      </w:r>
    </w:p>
    <w:p>
      <w:pPr>
        <w:widowControl/>
        <w:spacing w:line="580" w:lineRule="exact"/>
        <w:jc w:val="center"/>
        <w:rPr>
          <w:rFonts w:hint="eastAsia" w:ascii="方正小标宋简体" w:hAnsi="方正小标宋简体" w:eastAsia="方正小标宋简体" w:cs="方正小标宋简体"/>
          <w:sz w:val="32"/>
          <w:szCs w:val="32"/>
          <w:lang w:val="en-US" w:eastAsia="zh-CN"/>
        </w:rPr>
      </w:pP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1.今年小学一年级招生对象是什么？</w:t>
      </w:r>
    </w:p>
    <w:p>
      <w:pPr>
        <w:spacing w:line="560" w:lineRule="exact"/>
        <w:ind w:firstLine="616" w:firstLineChars="200"/>
        <w:rPr>
          <w:rFonts w:ascii="仿宋_GB2312" w:hAnsi="仿宋_GB2312" w:eastAsia="仿宋_GB2312" w:cs="仿宋_GB2312"/>
          <w:spacing w:val="-6"/>
          <w:sz w:val="32"/>
          <w:szCs w:val="32"/>
          <w:lang w:bidi="ar"/>
        </w:rPr>
      </w:pPr>
      <w:r>
        <w:rPr>
          <w:rFonts w:hint="eastAsia" w:ascii="仿宋_GB2312" w:hAnsi="仿宋_GB2312" w:eastAsia="仿宋_GB2312" w:cs="仿宋_GB2312"/>
          <w:spacing w:val="-6"/>
          <w:sz w:val="32"/>
          <w:szCs w:val="32"/>
          <w:lang w:bidi="ar"/>
        </w:rPr>
        <w:t>答：201</w:t>
      </w:r>
      <w:r>
        <w:rPr>
          <w:rFonts w:hint="eastAsia" w:ascii="仿宋_GB2312" w:hAnsi="仿宋_GB2312" w:eastAsia="仿宋_GB2312" w:cs="仿宋_GB2312"/>
          <w:spacing w:val="-6"/>
          <w:sz w:val="32"/>
          <w:szCs w:val="32"/>
          <w:lang w:val="en-US" w:eastAsia="zh-CN" w:bidi="ar"/>
        </w:rPr>
        <w:t>8</w:t>
      </w:r>
      <w:r>
        <w:rPr>
          <w:rFonts w:hint="eastAsia" w:ascii="仿宋_GB2312" w:hAnsi="仿宋_GB2312" w:eastAsia="仿宋_GB2312" w:cs="仿宋_GB2312"/>
          <w:spacing w:val="-6"/>
          <w:sz w:val="32"/>
          <w:szCs w:val="32"/>
          <w:lang w:bidi="ar"/>
        </w:rPr>
        <w:t>年8月31日前（含8月31日）出生的年满</w:t>
      </w:r>
      <w:r>
        <w:rPr>
          <w:rFonts w:hint="eastAsia" w:ascii="仿宋_GB2312" w:hAnsi="仿宋_GB2312" w:eastAsia="仿宋_GB2312" w:cs="仿宋_GB2312"/>
          <w:spacing w:val="-6"/>
          <w:sz w:val="32"/>
          <w:szCs w:val="32"/>
          <w:lang w:val="en-US" w:eastAsia="zh-CN" w:bidi="ar"/>
        </w:rPr>
        <w:t>6</w:t>
      </w:r>
      <w:r>
        <w:rPr>
          <w:rFonts w:hint="eastAsia" w:ascii="仿宋_GB2312" w:hAnsi="仿宋_GB2312" w:eastAsia="仿宋_GB2312" w:cs="仿宋_GB2312"/>
          <w:spacing w:val="-6"/>
          <w:sz w:val="32"/>
          <w:szCs w:val="32"/>
          <w:lang w:bidi="ar"/>
        </w:rPr>
        <w:t>周岁且符合小学一年级招生条件的适龄儿童。</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2.小学一年级招生入学网上报名时间是什么时候？</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548" w:firstLineChars="200"/>
        <w:jc w:val="both"/>
        <w:textAlignment w:val="auto"/>
        <w:rPr>
          <w:rFonts w:hint="eastAsia" w:ascii="方正仿宋_GB2312" w:hAnsi="方正仿宋_GB2312" w:eastAsia="方正仿宋_GB2312" w:cs="方正仿宋_GB2312"/>
          <w:i w:val="0"/>
          <w:color w:val="auto"/>
          <w:kern w:val="0"/>
          <w:sz w:val="32"/>
          <w:szCs w:val="32"/>
          <w:u w:val="none"/>
          <w:lang w:val="en-US" w:eastAsia="zh-CN" w:bidi="ar"/>
        </w:rPr>
      </w:pPr>
      <w:r>
        <w:rPr>
          <w:rFonts w:hint="eastAsia" w:ascii="仿宋_GB2312" w:hAnsi="仿宋_GB2312" w:eastAsia="仿宋_GB2312" w:cs="仿宋_GB2312"/>
          <w:spacing w:val="-23"/>
          <w:sz w:val="32"/>
          <w:szCs w:val="32"/>
          <w:lang w:bidi="ar"/>
        </w:rPr>
        <w:t>答：</w:t>
      </w:r>
      <w:r>
        <w:rPr>
          <w:rFonts w:hint="eastAsia" w:ascii="仿宋_GB2312" w:hAnsi="仿宋_GB2312" w:eastAsia="仿宋_GB2312" w:cs="仿宋_GB2312"/>
          <w:i w:val="0"/>
          <w:color w:val="auto"/>
          <w:kern w:val="0"/>
          <w:sz w:val="32"/>
          <w:szCs w:val="32"/>
          <w:u w:val="none"/>
          <w:lang w:val="en-US" w:eastAsia="zh-CN" w:bidi="ar"/>
        </w:rPr>
        <w:t>学校招生服务区域内户籍适龄儿童、港澳台侨和外籍适龄儿童、各类政策照顾对象报名时间为7月1日8:00-7月4日24:00；适龄随迁子女报名时间为：7月5日8:00-7月6日24:00。</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温馨提示：为了给您营造一个良好的报名体验，各位家长无需在网上报名开启的第一天集中进入报名，以免出现网络拥塞。录取情况与网上报名的先后顺序没有直接关系。</w:t>
      </w:r>
    </w:p>
    <w:p>
      <w:pPr>
        <w:spacing w:line="560" w:lineRule="exact"/>
        <w:ind w:firstLine="643" w:firstLineChars="200"/>
        <w:rPr>
          <w:rFonts w:hint="eastAsia" w:ascii="仿宋_GB2312" w:hAnsi="仿宋_GB2312" w:eastAsia="仿宋_GB2312" w:cs="仿宋_GB2312"/>
          <w:sz w:val="32"/>
          <w:szCs w:val="32"/>
          <w:lang w:bidi="ar"/>
        </w:rPr>
      </w:pPr>
      <w:r>
        <w:rPr>
          <w:rFonts w:hint="eastAsia" w:ascii="仿宋_GB2312" w:hAnsi="仿宋_GB2312" w:eastAsia="仿宋_GB2312" w:cs="仿宋_GB2312"/>
          <w:b/>
          <w:bCs/>
          <w:sz w:val="32"/>
          <w:szCs w:val="32"/>
          <w:lang w:bidi="ar"/>
        </w:rPr>
        <w:t>3</w:t>
      </w:r>
      <w:r>
        <w:rPr>
          <w:rFonts w:hint="eastAsia" w:ascii="仿宋_GB2312" w:hAnsi="仿宋_GB2312" w:eastAsia="仿宋_GB2312" w:cs="仿宋_GB2312"/>
          <w:b/>
          <w:bCs/>
          <w:sz w:val="32"/>
          <w:szCs w:val="32"/>
          <w:lang w:val="en" w:bidi="ar"/>
        </w:rPr>
        <w:t>.</w:t>
      </w:r>
      <w:r>
        <w:rPr>
          <w:rFonts w:hint="eastAsia" w:ascii="仿宋_GB2312" w:hAnsi="仿宋_GB2312" w:eastAsia="仿宋_GB2312" w:cs="仿宋_GB2312"/>
          <w:b/>
          <w:bCs/>
          <w:sz w:val="32"/>
          <w:szCs w:val="32"/>
          <w:lang w:bidi="ar"/>
        </w:rPr>
        <w:t>小学一年级招生入学网上报名入口在哪里？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spacing w:val="-6"/>
          <w:sz w:val="32"/>
          <w:szCs w:val="32"/>
          <w:lang w:bidi="ar"/>
        </w:rPr>
        <w:t>答：申请参加小学一年级招生入学网上报名的家长，须按规定时间登录泉</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州市教育（小学）入学“一件事”招生服务平台提交报名。</w:t>
      </w:r>
    </w:p>
    <w:p>
      <w:pPr>
        <w:spacing w:line="560" w:lineRule="exact"/>
        <w:ind w:firstLine="616" w:firstLineChars="200"/>
        <w:rPr>
          <w:rFonts w:ascii="仿宋_GB2312" w:hAnsi="仿宋_GB2312" w:eastAsia="仿宋_GB2312" w:cs="仿宋_GB2312"/>
          <w:spacing w:val="-6"/>
          <w:sz w:val="32"/>
          <w:szCs w:val="32"/>
          <w:lang w:bidi="ar"/>
        </w:rPr>
      </w:pPr>
      <w:r>
        <w:rPr>
          <w:rFonts w:hint="eastAsia" w:ascii="仿宋_GB2312" w:hAnsi="仿宋_GB2312" w:eastAsia="仿宋_GB2312" w:cs="仿宋_GB2312"/>
          <w:spacing w:val="-6"/>
          <w:sz w:val="32"/>
          <w:szCs w:val="32"/>
          <w:lang w:bidi="ar"/>
        </w:rPr>
        <w:t>电脑端入口：进入泉州市教育局官网，找到“网上办事”，选择“小学入学一件事”进行网上报名。</w:t>
      </w:r>
    </w:p>
    <w:p>
      <w:pPr>
        <w:spacing w:line="560" w:lineRule="exact"/>
        <w:ind w:firstLine="616" w:firstLineChars="200"/>
        <w:rPr>
          <w:rFonts w:hint="eastAsia" w:ascii="仿宋_GB2312" w:hAnsi="仿宋_GB2312" w:eastAsia="仿宋_GB2312" w:cs="仿宋_GB2312"/>
          <w:spacing w:val="-6"/>
          <w:sz w:val="32"/>
          <w:szCs w:val="32"/>
          <w:lang w:bidi="ar"/>
        </w:rPr>
      </w:pPr>
      <w:r>
        <w:rPr>
          <w:rFonts w:hint="eastAsia" w:ascii="仿宋_GB2312" w:hAnsi="仿宋_GB2312" w:eastAsia="仿宋_GB2312" w:cs="仿宋_GB2312"/>
          <w:spacing w:val="-6"/>
          <w:sz w:val="32"/>
          <w:szCs w:val="32"/>
          <w:lang w:bidi="ar"/>
        </w:rPr>
        <w:t>手机端入口：登录闽政通APP，找到泉州“本地”-“</w:t>
      </w:r>
      <w:r>
        <w:rPr>
          <w:rFonts w:hint="eastAsia" w:ascii="仿宋_GB2312" w:hAnsi="仿宋_GB2312" w:eastAsia="仿宋_GB2312" w:cs="仿宋_GB2312"/>
          <w:spacing w:val="-6"/>
          <w:sz w:val="32"/>
          <w:szCs w:val="32"/>
          <w:lang w:val="en-US" w:eastAsia="zh-CN" w:bidi="ar"/>
        </w:rPr>
        <w:t>教育</w:t>
      </w:r>
      <w:r>
        <w:rPr>
          <w:rFonts w:hint="eastAsia" w:ascii="仿宋_GB2312" w:hAnsi="仿宋_GB2312" w:eastAsia="仿宋_GB2312" w:cs="仿宋_GB2312"/>
          <w:spacing w:val="-6"/>
          <w:sz w:val="32"/>
          <w:szCs w:val="32"/>
          <w:lang w:bidi="ar"/>
        </w:rPr>
        <w:t>入学一件事”，若报名期间家长或监护人不在泉州市，闽政通APP左上角切换城市到“泉州”后，再通过“本地”-“</w:t>
      </w:r>
      <w:r>
        <w:rPr>
          <w:rFonts w:hint="eastAsia" w:ascii="仿宋_GB2312" w:hAnsi="仿宋_GB2312" w:eastAsia="仿宋_GB2312" w:cs="仿宋_GB2312"/>
          <w:spacing w:val="-6"/>
          <w:sz w:val="32"/>
          <w:szCs w:val="32"/>
          <w:lang w:val="en-US" w:eastAsia="zh-CN" w:bidi="ar"/>
        </w:rPr>
        <w:t>教育</w:t>
      </w:r>
      <w:r>
        <w:rPr>
          <w:rFonts w:hint="eastAsia" w:ascii="仿宋_GB2312" w:hAnsi="仿宋_GB2312" w:eastAsia="仿宋_GB2312" w:cs="仿宋_GB2312"/>
          <w:spacing w:val="-6"/>
          <w:sz w:val="32"/>
          <w:szCs w:val="32"/>
          <w:lang w:bidi="ar"/>
        </w:rPr>
        <w:t>入学一件事”进行报名。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●温馨提示：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①相关入口将于6月底进行开放。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②电脑端有利于阅读和操作，手机端便于及时查询和拍照上传材料，请报名者自行选择电脑端或手机端的报名途径，两种途径可以互为补充使用。</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4.小学一年级招生入学网上报名应该如何操作？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48"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spacing w:val="-23"/>
          <w:kern w:val="2"/>
          <w:sz w:val="32"/>
          <w:szCs w:val="32"/>
          <w:lang w:bidi="ar"/>
        </w:rPr>
        <w:t>答：</w:t>
      </w:r>
      <w:r>
        <w:rPr>
          <w:rFonts w:hint="eastAsia" w:ascii="仿宋_GB2312" w:hAnsi="仿宋_GB2312" w:eastAsia="仿宋_GB2312" w:cs="仿宋_GB2312"/>
          <w:color w:val="auto"/>
          <w:spacing w:val="-23"/>
          <w:kern w:val="2"/>
          <w:sz w:val="32"/>
          <w:szCs w:val="32"/>
          <w:highlight w:val="none"/>
          <w:shd w:val="clear" w:color="auto" w:fill="auto"/>
          <w:lang w:val="en-US" w:eastAsia="zh-CN" w:bidi="ar"/>
        </w:rPr>
        <w:t>可关注泉州市教育局官网</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（http://jyj.quanzhou.gov.cn/）或泉州市教育局公众号，于6月26日左右发布的详细网上报名操作手册。</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5.参加小学一年级招生入学网上报名前必须先在闽政通APP进行实名注册是吗？</w:t>
      </w:r>
    </w:p>
    <w:p>
      <w:pPr>
        <w:spacing w:line="560" w:lineRule="exact"/>
        <w:ind w:firstLine="616" w:firstLineChars="200"/>
        <w:rPr>
          <w:rFonts w:ascii="仿宋_GB2312" w:hAnsi="仿宋_GB2312" w:eastAsia="仿宋_GB2312" w:cs="仿宋_GB2312"/>
          <w:spacing w:val="-6"/>
          <w:sz w:val="32"/>
          <w:szCs w:val="32"/>
          <w:lang w:bidi="ar"/>
        </w:rPr>
      </w:pPr>
      <w:r>
        <w:rPr>
          <w:rFonts w:hint="eastAsia" w:ascii="仿宋_GB2312" w:hAnsi="仿宋_GB2312" w:eastAsia="仿宋_GB2312" w:cs="仿宋_GB2312"/>
          <w:spacing w:val="-6"/>
          <w:sz w:val="32"/>
          <w:szCs w:val="32"/>
          <w:lang w:bidi="ar"/>
        </w:rPr>
        <w:t>答：是的，网上报名前，家长必须在闽政通APP中进行实名注册认证。</w:t>
      </w:r>
    </w:p>
    <w:p>
      <w:pPr>
        <w:spacing w:line="560" w:lineRule="exact"/>
        <w:ind w:firstLine="616" w:firstLineChars="200"/>
        <w:rPr>
          <w:rFonts w:hint="eastAsia" w:ascii="仿宋_GB2312" w:hAnsi="仿宋_GB2312" w:eastAsia="仿宋_GB2312" w:cs="仿宋_GB2312"/>
          <w:spacing w:val="-6"/>
          <w:sz w:val="32"/>
          <w:szCs w:val="32"/>
          <w:lang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温馨提示：实名注册认证成功并不是网上报名成功。实名注册只是让申请人在闽政通APP中取得一个符合要求的账号密码而已。实名注册认证成功后，家长须在报名时间内用这个账号和密码登录，根据报名操作提示进行网上报名，填写报名的相关信息。</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6.如何在闽政通APP进行实名注册认证？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答：请务必先了解如何注册认证。打开闽政通APP，点击右下角的“我的”-选择“点击去登录”，跳转到登录界面；首次注册的家长，点击登录界面右上角的“注册”按钮，根据注册提示步骤操作。注册成功后，根据认证步骤提示选择对应认证类型，完成L4认证即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●温馨提示：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①只能用适龄儿童父亲或母亲的身份信息进行注册认证，不能用适龄儿童本人或其他人的身份信息进行注册认证，否则无法进行网上报名；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②请务必记住自己设置的账号，以免忘记导致无法报名；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③请务必记住设置的密码，以免无法登录报名，同时须谨防密码外泄。</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7.网上报名时要上传哪些材料？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答：①因审核需判定户口和亲子关系情况，需上传户口簿首页、户主页、适龄儿童户口页，若适龄儿童与监护人关系较为复杂，还须拍照上传其他有效的佐证材料；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②因房产审核需核查房产信息，需上传房产相关的全部材料，如房产证或不动产登记查询表（抵押）或购房合同与发票等；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default" w:ascii="仿宋_GB2312" w:hAnsi="仿宋_GB2312" w:eastAsia="仿宋_GB2312" w:cs="仿宋_GB2312"/>
          <w:color w:val="auto"/>
          <w:spacing w:val="-6"/>
          <w:kern w:val="2"/>
          <w:sz w:val="32"/>
          <w:szCs w:val="32"/>
          <w:highlight w:val="none"/>
          <w:u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③</w:t>
      </w:r>
      <w:r>
        <w:rPr>
          <w:rFonts w:hint="eastAsia" w:ascii="仿宋_GB2312" w:hAnsi="仿宋_GB2312" w:eastAsia="仿宋_GB2312" w:cs="仿宋_GB2312"/>
          <w:color w:val="auto"/>
          <w:spacing w:val="-6"/>
          <w:kern w:val="2"/>
          <w:sz w:val="32"/>
          <w:szCs w:val="32"/>
          <w:highlight w:val="none"/>
          <w:u w:val="none"/>
          <w:shd w:val="clear" w:color="auto" w:fill="auto"/>
          <w:lang w:val="en-US" w:eastAsia="zh-CN" w:bidi="ar"/>
        </w:rPr>
        <w:t>随迁子女要求上传户口本、关系证明及适龄儿童父母其中一方在洛江区的居住证（五区人员提供房屋租赁合同）、劳动合同或营业执照、社保；三证的时限为半年及以上（2024年3月1日前且在有效期内）。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●温馨提示：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①对少数亲子关系较为复杂，系统无法明确判定亲子关系的，学校将通知家长按规定的时间携带亲子关系佐证材料原件和复印件到学校现场审核。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②孩子的出生医学证明不得涂改，孩子姓名不允许空白，不允许单独手写孩子姓名。请持不符合规定出生医学证明的家长及时规范孩子的出生医学证明。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default"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③请认真阅读报名须知和观看报名视频，按照报名系统流程提示填写信息，拍照上传相关材料。</w:t>
      </w:r>
    </w:p>
    <w:p>
      <w:pPr>
        <w:spacing w:line="560" w:lineRule="exact"/>
        <w:ind w:firstLine="643" w:firstLineChars="200"/>
        <w:rPr>
          <w:rFonts w:hint="eastAsia" w:ascii="仿宋_GB2312" w:hAnsi="仿宋_GB2312" w:eastAsia="仿宋_GB2312" w:cs="仿宋_GB2312"/>
          <w:b/>
          <w:bCs/>
          <w:sz w:val="32"/>
          <w:szCs w:val="32"/>
          <w:lang w:bidi="ar"/>
        </w:rPr>
      </w:pPr>
      <w:r>
        <w:rPr>
          <w:rFonts w:hint="eastAsia" w:ascii="仿宋_GB2312" w:hAnsi="仿宋_GB2312" w:eastAsia="仿宋_GB2312" w:cs="仿宋_GB2312"/>
          <w:b/>
          <w:bCs/>
          <w:sz w:val="32"/>
          <w:szCs w:val="32"/>
          <w:lang w:bidi="ar"/>
        </w:rPr>
        <w:t>8.政策照顾对象家长如何报名？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答：①高层次人才子女入学：符合条件的泉州市高层次人才于6月6日-6月28日登录泉州市高层次人才“一站式”服务大厅，根据《泉州高层次人才“一站式”服务系统子女入学操作手册（申报用户）》，填写《泉州市高层次人才子女入（转）学申请表》并上传相关佐证材料（申请材料1－6）进行网上申报。同时于7月1日-7月4日登录泉州洛江区小学“教育入学”一件事招生入学网上报名系统，根据学籍管理办法有关要求网上补充填写学籍相关信息，无需再到学校现场报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spacing w:val="-6"/>
          <w:sz w:val="32"/>
          <w:szCs w:val="32"/>
          <w:lang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②烈士子女、现役军人子女、因公牺牲和病故军人子女，公安英烈和因公牺牲伤残公安民警子女、国家综合性消防救援队伍人员子女等教育优待政策照顾对象于7月1日-7月4日登录系统进行网上报名。</w:t>
      </w:r>
    </w:p>
    <w:p>
      <w:pPr>
        <w:spacing w:line="560" w:lineRule="exact"/>
        <w:ind w:firstLine="643" w:firstLineChars="200"/>
        <w:rPr>
          <w:rFonts w:hint="eastAsia" w:ascii="仿宋_GB2312" w:hAnsi="仿宋_GB2312" w:eastAsia="仿宋_GB2312" w:cs="仿宋_GB2312"/>
          <w:sz w:val="32"/>
          <w:szCs w:val="32"/>
          <w:lang w:bidi="ar"/>
        </w:rPr>
      </w:pPr>
      <w:r>
        <w:rPr>
          <w:rFonts w:hint="eastAsia" w:ascii="仿宋_GB2312" w:hAnsi="仿宋_GB2312" w:eastAsia="仿宋_GB2312" w:cs="仿宋_GB2312"/>
          <w:b/>
          <w:bCs/>
          <w:sz w:val="32"/>
          <w:szCs w:val="32"/>
          <w:lang w:bidi="ar"/>
        </w:rPr>
        <w:t>9.如何查询网上报名的录取结果？</w:t>
      </w:r>
      <w:r>
        <w:rPr>
          <w:rFonts w:hint="eastAsia" w:ascii="仿宋_GB2312" w:hAnsi="仿宋_GB2312" w:eastAsia="仿宋_GB2312" w:cs="仿宋_GB2312"/>
          <w:sz w:val="32"/>
          <w:szCs w:val="32"/>
          <w:lang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答：8</w:t>
      </w:r>
      <w:r>
        <w:rPr>
          <w:rFonts w:hint="eastAsia" w:ascii="仿宋_GB2312" w:hAnsi="仿宋_GB2312" w:eastAsia="仿宋_GB2312" w:cs="仿宋_GB2312"/>
          <w:color w:val="auto"/>
          <w:spacing w:val="-6"/>
          <w:kern w:val="2"/>
          <w:sz w:val="32"/>
          <w:szCs w:val="32"/>
          <w:highlight w:val="none"/>
          <w:u w:val="none"/>
          <w:shd w:val="clear" w:color="auto" w:fill="auto"/>
          <w:lang w:val="en-US" w:eastAsia="zh-CN" w:bidi="ar"/>
        </w:rPr>
        <w:t>月1日</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前家长可登录泉州市教育局官网或闽政通APP进入网上报名系统，输入自己的账号和密码查询录取结果。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 ●特别提醒：</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16"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color w:val="auto"/>
          <w:spacing w:val="-6"/>
          <w:kern w:val="2"/>
          <w:sz w:val="32"/>
          <w:szCs w:val="32"/>
          <w:highlight w:val="none"/>
          <w:shd w:val="clear" w:color="auto" w:fill="auto"/>
          <w:lang w:val="en-US" w:eastAsia="zh-CN" w:bidi="ar"/>
        </w:rPr>
        <w:t>申请人必须保证所提供的报名材料真实有效，一经查实有弄虚作假的行为，涉及伪造证件的将依法报请有关机关追究法律责任，并取消入学资格，同时将相关人员列入失信人员名单。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黑体" w:eastAsia="黑体" w:cs="黑体"/>
          <w:color w:val="auto"/>
          <w:kern w:val="2"/>
          <w:sz w:val="32"/>
          <w:szCs w:val="32"/>
          <w:u w:val="none"/>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62"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b/>
          <w:bCs/>
          <w:color w:val="auto"/>
          <w:kern w:val="2"/>
          <w:sz w:val="28"/>
          <w:szCs w:val="28"/>
          <w:u w:val="none"/>
          <w:lang w:val="en-US" w:eastAsia="zh-CN" w:bidi="ar"/>
        </w:rPr>
        <w:t>闽政通APP实名注册技术咨询电话：</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0591-62623959</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62"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b/>
          <w:bCs/>
          <w:color w:val="auto"/>
          <w:kern w:val="2"/>
          <w:sz w:val="28"/>
          <w:szCs w:val="28"/>
          <w:u w:val="none"/>
          <w:lang w:val="en-US" w:eastAsia="zh-CN" w:bidi="ar"/>
        </w:rPr>
        <w:t>教育入学“一件事”技术支持热线：</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19959889563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562" w:firstLineChars="200"/>
        <w:jc w:val="both"/>
        <w:textAlignment w:val="auto"/>
        <w:rPr>
          <w:rFonts w:hint="eastAsia" w:ascii="仿宋_GB2312" w:hAnsi="仿宋_GB2312" w:eastAsia="仿宋_GB2312" w:cs="仿宋_GB2312"/>
          <w:color w:val="auto"/>
          <w:spacing w:val="-6"/>
          <w:kern w:val="2"/>
          <w:sz w:val="32"/>
          <w:szCs w:val="32"/>
          <w:highlight w:val="none"/>
          <w:shd w:val="clear" w:color="auto" w:fill="auto"/>
          <w:lang w:val="en-US" w:eastAsia="zh-CN" w:bidi="ar"/>
        </w:rPr>
      </w:pPr>
      <w:r>
        <w:rPr>
          <w:rFonts w:hint="eastAsia" w:ascii="仿宋_GB2312" w:hAnsi="仿宋_GB2312" w:eastAsia="仿宋_GB2312" w:cs="仿宋_GB2312"/>
          <w:b/>
          <w:bCs/>
          <w:color w:val="auto"/>
          <w:kern w:val="2"/>
          <w:sz w:val="28"/>
          <w:szCs w:val="28"/>
          <w:u w:val="none"/>
          <w:lang w:val="en-US" w:eastAsia="zh-CN" w:bidi="ar"/>
        </w:rPr>
        <w:t>咨询服务时间：</w:t>
      </w:r>
      <w:r>
        <w:rPr>
          <w:rFonts w:hint="eastAsia" w:ascii="仿宋_GB2312" w:hAnsi="仿宋_GB2312" w:eastAsia="仿宋_GB2312" w:cs="仿宋_GB2312"/>
          <w:color w:val="auto"/>
          <w:spacing w:val="-6"/>
          <w:kern w:val="2"/>
          <w:sz w:val="32"/>
          <w:szCs w:val="32"/>
          <w:highlight w:val="none"/>
          <w:shd w:val="clear" w:color="auto" w:fill="auto"/>
          <w:lang w:val="en-US" w:eastAsia="zh-CN" w:bidi="ar"/>
        </w:rPr>
        <w:t>工作日上午8:30-12:00，下午3:00-5:30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黑体" w:hAnsi="黑体" w:eastAsia="黑体" w:cs="黑体"/>
          <w:color w:val="auto"/>
          <w:kern w:val="2"/>
          <w:sz w:val="32"/>
          <w:szCs w:val="32"/>
          <w:u w:val="none"/>
          <w:lang w:val="en" w:eastAsia="zh-CN" w:bidi="ar"/>
        </w:rPr>
      </w:pPr>
    </w:p>
    <w:p>
      <w:pPr>
        <w:rPr>
          <w:rFonts w:hint="eastAsia" w:ascii="仿宋_GB2312" w:hAnsi="Arial" w:eastAsia="仿宋_GB2312" w:cs="仿宋_GB2312"/>
          <w:sz w:val="32"/>
          <w:szCs w:val="32"/>
        </w:rPr>
      </w:pPr>
    </w:p>
    <w:p>
      <w:pPr>
        <w:pStyle w:val="4"/>
        <w:rPr>
          <w:rFonts w:hint="eastAsia" w:ascii="仿宋_GB2312" w:hAnsi="Arial" w:eastAsia="仿宋_GB2312" w:cs="仿宋_GB2312"/>
          <w:sz w:val="32"/>
          <w:szCs w:val="32"/>
        </w:rPr>
      </w:pPr>
    </w:p>
    <w:p>
      <w:pPr>
        <w:pStyle w:val="2"/>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rPr>
          <w:rFonts w:hint="eastAsia" w:ascii="仿宋_GB2312" w:hAnsi="Arial" w:eastAsia="仿宋_GB2312" w:cs="仿宋_GB2312"/>
          <w:sz w:val="32"/>
          <w:szCs w:val="32"/>
        </w:rPr>
      </w:pPr>
    </w:p>
    <w:p>
      <w:pPr>
        <w:widowControl/>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3</w:t>
      </w:r>
    </w:p>
    <w:p>
      <w:pPr>
        <w:widowControl/>
        <w:spacing w:line="560" w:lineRule="exact"/>
        <w:rPr>
          <w:rFonts w:hint="eastAsia" w:ascii="黑体" w:hAnsi="黑体" w:eastAsia="黑体" w:cs="黑体"/>
          <w:sz w:val="32"/>
          <w:szCs w:val="32"/>
          <w:lang w:val="en-US" w:eastAsia="zh-CN"/>
        </w:rPr>
      </w:pPr>
    </w:p>
    <w:p>
      <w:pPr>
        <w:jc w:val="center"/>
        <w:rPr>
          <w:rFonts w:hint="eastAsia" w:ascii="方正小标宋简体" w:hAnsi="方正小标宋简体" w:eastAsia="方正小标宋简体" w:cs="方正小标宋简体"/>
          <w:bCs/>
          <w:sz w:val="36"/>
          <w:szCs w:val="32"/>
          <w:lang w:eastAsia="zh-CN"/>
        </w:rPr>
      </w:pPr>
      <w:r>
        <w:rPr>
          <w:rFonts w:hint="eastAsia" w:ascii="方正小标宋简体" w:hAnsi="方正小标宋简体" w:eastAsia="方正小标宋简体" w:cs="方正小标宋简体"/>
          <w:bCs/>
          <w:sz w:val="36"/>
          <w:szCs w:val="32"/>
        </w:rPr>
        <w:t>202</w:t>
      </w:r>
      <w:r>
        <w:rPr>
          <w:rFonts w:hint="eastAsia" w:ascii="方正小标宋简体" w:hAnsi="方正小标宋简体" w:eastAsia="方正小标宋简体" w:cs="方正小标宋简体"/>
          <w:bCs/>
          <w:sz w:val="36"/>
          <w:szCs w:val="32"/>
          <w:lang w:val="en-US" w:eastAsia="zh-CN"/>
        </w:rPr>
        <w:t>4</w:t>
      </w:r>
      <w:r>
        <w:rPr>
          <w:rFonts w:hint="eastAsia" w:ascii="方正小标宋简体" w:hAnsi="方正小标宋简体" w:eastAsia="方正小标宋简体" w:cs="方正小标宋简体"/>
          <w:bCs/>
          <w:sz w:val="36"/>
          <w:szCs w:val="32"/>
        </w:rPr>
        <w:t>年洛江区</w:t>
      </w:r>
      <w:r>
        <w:rPr>
          <w:rFonts w:hint="eastAsia" w:ascii="方正小标宋简体" w:hAnsi="方正小标宋简体" w:eastAsia="方正小标宋简体" w:cs="方正小标宋简体"/>
          <w:bCs/>
          <w:sz w:val="36"/>
          <w:szCs w:val="32"/>
          <w:lang w:eastAsia="zh-CN"/>
        </w:rPr>
        <w:t>小学</w:t>
      </w:r>
      <w:r>
        <w:rPr>
          <w:rFonts w:hint="eastAsia" w:ascii="方正小标宋简体" w:hAnsi="方正小标宋简体" w:eastAsia="方正小标宋简体" w:cs="方正小标宋简体"/>
          <w:bCs/>
          <w:sz w:val="36"/>
          <w:szCs w:val="32"/>
        </w:rPr>
        <w:t>招生入学工作</w:t>
      </w:r>
      <w:r>
        <w:rPr>
          <w:rFonts w:hint="eastAsia" w:ascii="方正小标宋简体" w:hAnsi="方正小标宋简体" w:eastAsia="方正小标宋简体" w:cs="方正小标宋简体"/>
          <w:bCs/>
          <w:sz w:val="36"/>
          <w:szCs w:val="32"/>
          <w:lang w:eastAsia="zh-CN"/>
        </w:rPr>
        <w:t>咨询电话</w:t>
      </w:r>
    </w:p>
    <w:tbl>
      <w:tblPr>
        <w:tblStyle w:val="11"/>
        <w:tblpPr w:leftFromText="180" w:rightFromText="180" w:vertAnchor="text" w:horzAnchor="page" w:tblpX="1620" w:tblpY="244"/>
        <w:tblOverlap w:val="never"/>
        <w:tblW w:w="88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0"/>
        <w:gridCol w:w="3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20" w:type="dxa"/>
            <w:noWrap w:val="0"/>
            <w:vAlign w:val="center"/>
          </w:tcPr>
          <w:p>
            <w:pPr>
              <w:widowControl/>
              <w:tabs>
                <w:tab w:val="left" w:pos="2762"/>
                <w:tab w:val="left" w:pos="4764"/>
              </w:tabs>
              <w:jc w:val="center"/>
              <w:textAlignment w:val="center"/>
              <w:rPr>
                <w:rFonts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单    位</w:t>
            </w:r>
          </w:p>
        </w:tc>
        <w:tc>
          <w:tcPr>
            <w:tcW w:w="3870" w:type="dxa"/>
            <w:noWrap w:val="0"/>
            <w:vAlign w:val="center"/>
          </w:tcPr>
          <w:p>
            <w:pPr>
              <w:widowControl/>
              <w:tabs>
                <w:tab w:val="left" w:pos="2762"/>
                <w:tab w:val="left" w:pos="4764"/>
              </w:tabs>
              <w:jc w:val="center"/>
              <w:textAlignment w:val="center"/>
              <w:rPr>
                <w:rFonts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教育局</w:t>
            </w:r>
            <w:r>
              <w:rPr>
                <w:rFonts w:hint="eastAsia" w:ascii="仿宋_GB2312" w:hAnsi="仿宋_GB2312" w:eastAsia="仿宋_GB2312" w:cs="仿宋_GB2312"/>
                <w:color w:val="000000"/>
                <w:kern w:val="0"/>
                <w:sz w:val="28"/>
                <w:szCs w:val="28"/>
                <w:lang w:eastAsia="zh-CN"/>
              </w:rPr>
              <w:t>初幼</w:t>
            </w:r>
            <w:r>
              <w:rPr>
                <w:rFonts w:hint="eastAsia" w:ascii="仿宋_GB2312" w:hAnsi="仿宋_GB2312" w:eastAsia="仿宋_GB2312" w:cs="仿宋_GB2312"/>
                <w:color w:val="000000"/>
                <w:kern w:val="0"/>
                <w:sz w:val="28"/>
                <w:szCs w:val="28"/>
              </w:rPr>
              <w:t>教股</w:t>
            </w:r>
          </w:p>
        </w:tc>
        <w:tc>
          <w:tcPr>
            <w:tcW w:w="3870" w:type="dxa"/>
            <w:noWrap w:val="0"/>
            <w:vAlign w:val="top"/>
          </w:tcPr>
          <w:p>
            <w:pPr>
              <w:widowControl/>
              <w:tabs>
                <w:tab w:val="left" w:pos="2762"/>
                <w:tab w:val="left" w:pos="4764"/>
              </w:tabs>
              <w:jc w:val="center"/>
              <w:textAlignment w:val="center"/>
              <w:rPr>
                <w:rFonts w:hint="default" w:ascii="仿宋_GB2312" w:hAnsi="仿宋_GB2312" w:eastAsia="仿宋_GB2312" w:cs="仿宋_GB2312"/>
                <w:color w:val="000000"/>
                <w:kern w:val="0"/>
                <w:sz w:val="28"/>
                <w:szCs w:val="28"/>
                <w:lang w:val="en-US" w:eastAsia="zh-CN"/>
              </w:rPr>
            </w:pPr>
            <w:r>
              <w:rPr>
                <w:rFonts w:hint="eastAsia" w:ascii="仿宋_GB2312" w:hAnsi="仿宋_GB2312" w:eastAsia="仿宋_GB2312" w:cs="仿宋_GB2312"/>
                <w:color w:val="000000"/>
                <w:kern w:val="0"/>
                <w:sz w:val="28"/>
                <w:szCs w:val="28"/>
              </w:rPr>
              <w:t>0595－226</w:t>
            </w:r>
            <w:r>
              <w:rPr>
                <w:rFonts w:hint="eastAsia" w:ascii="仿宋_GB2312" w:hAnsi="仿宋_GB2312" w:eastAsia="仿宋_GB2312" w:cs="仿宋_GB2312"/>
                <w:color w:val="000000"/>
                <w:kern w:val="0"/>
                <w:sz w:val="28"/>
                <w:szCs w:val="28"/>
                <w:lang w:val="en-US" w:eastAsia="zh-CN"/>
              </w:rPr>
              <w:t>33589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泉州市实验小学洛江校区</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val="en-US" w:eastAsia="zh-CN"/>
              </w:rPr>
              <w:t>0595-</w:t>
            </w:r>
            <w:r>
              <w:rPr>
                <w:rFonts w:hint="eastAsia" w:ascii="仿宋_GB2312" w:hAnsi="仿宋_GB2312" w:eastAsia="仿宋_GB2312" w:cs="仿宋_GB2312"/>
                <w:color w:val="000000"/>
                <w:kern w:val="0"/>
                <w:sz w:val="28"/>
                <w:szCs w:val="28"/>
              </w:rPr>
              <w:t>29888070</w:t>
            </w:r>
            <w:r>
              <w:rPr>
                <w:rFonts w:hint="eastAsia" w:ascii="仿宋_GB2312" w:hAnsi="仿宋_GB2312" w:eastAsia="仿宋_GB2312" w:cs="仿宋_GB2312"/>
                <w:color w:val="000000"/>
                <w:kern w:val="0"/>
                <w:sz w:val="28"/>
                <w:szCs w:val="28"/>
                <w:lang w:eastAsia="zh-CN"/>
              </w:rPr>
              <w:t>、</w:t>
            </w:r>
            <w:r>
              <w:rPr>
                <w:rFonts w:hint="eastAsia" w:ascii="仿宋_GB2312" w:hAnsi="仿宋_GB2312" w:eastAsia="仿宋_GB2312" w:cs="仿宋_GB2312"/>
                <w:color w:val="000000"/>
                <w:kern w:val="0"/>
                <w:sz w:val="28"/>
                <w:szCs w:val="28"/>
              </w:rPr>
              <w:t>29888069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洛江区实验小学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val="en-US" w:eastAsia="zh-CN"/>
              </w:rPr>
              <w:t>0595-22659937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洛江区第三实验小学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val="en-US" w:eastAsia="zh-CN"/>
              </w:rPr>
              <w:t>0595-22633159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洛江区第二实验小学（校本部）</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rPr>
              <w:t>0595－22061141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eastAsia="zh-CN"/>
              </w:rPr>
              <w:t>洛江区第二实验小学（南山校区）</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val="en-US" w:eastAsia="zh-CN" w:bidi="ar-SA"/>
              </w:rPr>
            </w:pPr>
            <w:r>
              <w:rPr>
                <w:rFonts w:hint="eastAsia" w:ascii="仿宋_GB2312" w:hAnsi="仿宋_GB2312" w:eastAsia="仿宋_GB2312" w:cs="仿宋_GB2312"/>
                <w:color w:val="000000"/>
                <w:kern w:val="0"/>
                <w:sz w:val="28"/>
                <w:szCs w:val="28"/>
              </w:rPr>
              <w:t>0595－22062990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洛江区第五实验小学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0595－22068802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泉州市实验小学洛江第二校区</w:t>
            </w:r>
          </w:p>
        </w:tc>
        <w:tc>
          <w:tcPr>
            <w:tcW w:w="3870" w:type="dxa"/>
            <w:noWrap w:val="0"/>
            <w:vAlign w:val="top"/>
          </w:tcPr>
          <w:p>
            <w:pPr>
              <w:widowControl/>
              <w:tabs>
                <w:tab w:val="left" w:pos="2762"/>
                <w:tab w:val="left" w:pos="4764"/>
              </w:tabs>
              <w:jc w:val="center"/>
              <w:textAlignment w:val="center"/>
              <w:rPr>
                <w:rFonts w:hint="default" w:ascii="仿宋_GB2312" w:hAnsi="仿宋_GB2312" w:eastAsia="仿宋_GB2312" w:cs="仿宋_GB2312"/>
                <w:color w:val="000000"/>
                <w:kern w:val="0"/>
                <w:sz w:val="28"/>
                <w:szCs w:val="28"/>
                <w:lang w:val="en-US" w:eastAsia="zh-CN"/>
              </w:rPr>
            </w:pPr>
            <w:r>
              <w:rPr>
                <w:rFonts w:hint="eastAsia" w:ascii="仿宋_GB2312" w:hAnsi="仿宋_GB2312" w:eastAsia="仿宋_GB2312" w:cs="仿宋_GB2312"/>
                <w:color w:val="000000"/>
                <w:kern w:val="0"/>
                <w:sz w:val="28"/>
                <w:szCs w:val="28"/>
              </w:rPr>
              <w:t>0595－22062805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洛江区河市中心小学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0595－22038990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洛江区马甲中心小学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0595－22083970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洛江区罗溪中心小学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rPr>
              <w:t>0595－22057342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仿宋_GB2312" w:eastAsia="仿宋_GB2312" w:cs="仿宋_GB2312"/>
                <w:color w:val="000000"/>
                <w:kern w:val="0"/>
                <w:sz w:val="28"/>
                <w:szCs w:val="28"/>
                <w:lang w:eastAsia="zh-CN"/>
              </w:rPr>
              <w:t>洛江区虹山中心小学</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val="en-US" w:eastAsia="zh-CN"/>
              </w:rPr>
              <w:t>0595-22077104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02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lang w:eastAsia="zh-CN"/>
              </w:rPr>
            </w:pPr>
            <w:r>
              <w:rPr>
                <w:rFonts w:hint="eastAsia" w:ascii="仿宋_GB2312" w:hAnsi="宋体" w:eastAsia="仿宋_GB2312" w:cs="仿宋_GB2312"/>
                <w:color w:val="000000"/>
                <w:kern w:val="0"/>
                <w:sz w:val="28"/>
                <w:szCs w:val="28"/>
              </w:rPr>
              <w:t>泉州洛江外国语学校（</w:t>
            </w:r>
            <w:r>
              <w:rPr>
                <w:rFonts w:hint="eastAsia" w:ascii="仿宋_GB2312" w:hAnsi="宋体" w:eastAsia="仿宋_GB2312" w:cs="仿宋_GB2312"/>
                <w:color w:val="000000"/>
                <w:kern w:val="0"/>
                <w:sz w:val="28"/>
                <w:szCs w:val="28"/>
                <w:lang w:eastAsia="zh-CN"/>
              </w:rPr>
              <w:t>小</w:t>
            </w:r>
            <w:r>
              <w:rPr>
                <w:rFonts w:hint="eastAsia" w:ascii="仿宋_GB2312" w:hAnsi="宋体" w:eastAsia="仿宋_GB2312" w:cs="仿宋_GB2312"/>
                <w:color w:val="000000"/>
                <w:kern w:val="0"/>
                <w:sz w:val="28"/>
                <w:szCs w:val="28"/>
              </w:rPr>
              <w:t>学部）</w:t>
            </w:r>
            <w:r>
              <w:rPr>
                <w:rFonts w:hint="eastAsia" w:ascii="仿宋_GB2312" w:hAnsi="宋体" w:eastAsia="仿宋_GB2312" w:cs="仿宋_GB2312"/>
                <w:color w:val="000000"/>
                <w:kern w:val="0"/>
                <w:sz w:val="28"/>
                <w:szCs w:val="28"/>
                <w:lang w:eastAsia="zh-CN"/>
              </w:rPr>
              <w:t>（民办）</w:t>
            </w:r>
          </w:p>
        </w:tc>
        <w:tc>
          <w:tcPr>
            <w:tcW w:w="3870" w:type="dxa"/>
            <w:noWrap w:val="0"/>
            <w:vAlign w:val="top"/>
          </w:tcPr>
          <w:p>
            <w:pPr>
              <w:widowControl/>
              <w:tabs>
                <w:tab w:val="left" w:pos="2762"/>
                <w:tab w:val="left" w:pos="4764"/>
              </w:tabs>
              <w:jc w:val="center"/>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28"/>
                <w:szCs w:val="28"/>
                <w:lang w:val="en-US" w:eastAsia="zh-CN"/>
              </w:rPr>
              <w:t>13400733905</w:t>
            </w:r>
          </w:p>
        </w:tc>
      </w:tr>
    </w:tbl>
    <w:p>
      <w:pPr>
        <w:pStyle w:val="4"/>
        <w:rPr>
          <w:rFonts w:hint="eastAsia"/>
        </w:rPr>
      </w:pPr>
    </w:p>
    <w:p>
      <w:pPr>
        <w:pStyle w:val="2"/>
        <w:rPr>
          <w:rFonts w:hint="eastAsia"/>
        </w:rPr>
      </w:pPr>
    </w:p>
    <w:p>
      <w:pPr>
        <w:spacing w:line="560" w:lineRule="exact"/>
        <w:ind w:firstLine="640" w:firstLineChars="200"/>
        <w:rPr>
          <w:rFonts w:hint="eastAsia" w:ascii="仿宋_GB2312" w:hAnsi="Arial" w:eastAsia="仿宋_GB2312" w:cs="仿宋_GB2312"/>
          <w:sz w:val="32"/>
          <w:szCs w:val="32"/>
        </w:rPr>
      </w:pPr>
    </w:p>
    <w:p>
      <w:pPr>
        <w:spacing w:line="560" w:lineRule="exact"/>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pPr>
        <w:widowControl/>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洛江区民办学校（小学）教育照顾对象登记表</w:t>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报名学校_____________                  编号_______</w:t>
      </w:r>
    </w:p>
    <w:tbl>
      <w:tblPr>
        <w:tblStyle w:val="10"/>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1440"/>
        <w:gridCol w:w="889"/>
        <w:gridCol w:w="804"/>
        <w:gridCol w:w="173"/>
        <w:gridCol w:w="1231"/>
        <w:gridCol w:w="1043"/>
        <w:gridCol w:w="1080"/>
        <w:gridCol w:w="1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548"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姓  名</w:t>
            </w:r>
          </w:p>
        </w:tc>
        <w:tc>
          <w:tcPr>
            <w:tcW w:w="1440" w:type="dxa"/>
            <w:noWrap w:val="0"/>
            <w:vAlign w:val="center"/>
          </w:tcPr>
          <w:p>
            <w:pPr>
              <w:jc w:val="center"/>
              <w:rPr>
                <w:rFonts w:hint="eastAsia" w:ascii="仿宋_GB2312" w:hAnsi="仿宋_GB2312" w:eastAsia="仿宋_GB2312" w:cs="仿宋_GB2312"/>
                <w:sz w:val="24"/>
              </w:rPr>
            </w:pPr>
          </w:p>
        </w:tc>
        <w:tc>
          <w:tcPr>
            <w:tcW w:w="889"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性别</w:t>
            </w:r>
          </w:p>
        </w:tc>
        <w:tc>
          <w:tcPr>
            <w:tcW w:w="977" w:type="dxa"/>
            <w:gridSpan w:val="2"/>
            <w:noWrap w:val="0"/>
            <w:vAlign w:val="center"/>
          </w:tcPr>
          <w:p>
            <w:pPr>
              <w:jc w:val="center"/>
              <w:rPr>
                <w:rFonts w:hint="eastAsia" w:ascii="仿宋_GB2312" w:hAnsi="仿宋_GB2312" w:eastAsia="仿宋_GB2312" w:cs="仿宋_GB2312"/>
                <w:sz w:val="24"/>
              </w:rPr>
            </w:pPr>
          </w:p>
        </w:tc>
        <w:tc>
          <w:tcPr>
            <w:tcW w:w="1231"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出生年月</w:t>
            </w:r>
          </w:p>
        </w:tc>
        <w:tc>
          <w:tcPr>
            <w:tcW w:w="1043" w:type="dxa"/>
            <w:noWrap w:val="0"/>
            <w:vAlign w:val="center"/>
          </w:tcPr>
          <w:p>
            <w:pPr>
              <w:jc w:val="center"/>
              <w:rPr>
                <w:rFonts w:hint="eastAsia" w:ascii="仿宋_GB2312" w:hAnsi="仿宋_GB2312" w:eastAsia="仿宋_GB2312" w:cs="仿宋_GB2312"/>
                <w:sz w:val="24"/>
              </w:rPr>
            </w:pPr>
          </w:p>
        </w:tc>
        <w:tc>
          <w:tcPr>
            <w:tcW w:w="1080"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籍贯</w:t>
            </w:r>
          </w:p>
        </w:tc>
        <w:tc>
          <w:tcPr>
            <w:tcW w:w="1189" w:type="dxa"/>
            <w:noWrap w:val="0"/>
            <w:vAlign w:val="center"/>
          </w:tcPr>
          <w:p>
            <w:pPr>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48"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联系人</w:t>
            </w:r>
          </w:p>
        </w:tc>
        <w:tc>
          <w:tcPr>
            <w:tcW w:w="3306" w:type="dxa"/>
            <w:gridSpan w:val="4"/>
            <w:noWrap w:val="0"/>
            <w:vAlign w:val="center"/>
          </w:tcPr>
          <w:p>
            <w:pPr>
              <w:jc w:val="center"/>
              <w:rPr>
                <w:rFonts w:hint="eastAsia" w:ascii="仿宋_GB2312" w:hAnsi="仿宋_GB2312" w:eastAsia="仿宋_GB2312" w:cs="仿宋_GB2312"/>
                <w:sz w:val="24"/>
              </w:rPr>
            </w:pPr>
          </w:p>
        </w:tc>
        <w:tc>
          <w:tcPr>
            <w:tcW w:w="1231"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联系电话</w:t>
            </w:r>
          </w:p>
        </w:tc>
        <w:tc>
          <w:tcPr>
            <w:tcW w:w="3312" w:type="dxa"/>
            <w:gridSpan w:val="3"/>
            <w:noWrap w:val="0"/>
            <w:vAlign w:val="center"/>
          </w:tcPr>
          <w:p>
            <w:pPr>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户籍所在地</w:t>
            </w:r>
          </w:p>
        </w:tc>
        <w:tc>
          <w:tcPr>
            <w:tcW w:w="2329" w:type="dxa"/>
            <w:gridSpan w:val="2"/>
            <w:noWrap w:val="0"/>
            <w:vAlign w:val="center"/>
          </w:tcPr>
          <w:p>
            <w:pPr>
              <w:jc w:val="center"/>
              <w:rPr>
                <w:rFonts w:hint="eastAsia" w:ascii="仿宋_GB2312" w:hAnsi="仿宋_GB2312" w:eastAsia="仿宋_GB2312" w:cs="仿宋_GB2312"/>
                <w:sz w:val="24"/>
              </w:rPr>
            </w:pPr>
          </w:p>
        </w:tc>
        <w:tc>
          <w:tcPr>
            <w:tcW w:w="977" w:type="dxa"/>
            <w:gridSpan w:val="2"/>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现居住地  址</w:t>
            </w:r>
          </w:p>
        </w:tc>
        <w:tc>
          <w:tcPr>
            <w:tcW w:w="4543" w:type="dxa"/>
            <w:gridSpan w:val="4"/>
            <w:noWrap w:val="0"/>
            <w:vAlign w:val="center"/>
          </w:tcPr>
          <w:p>
            <w:pPr>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548" w:type="dxa"/>
            <w:noWrap w:val="0"/>
            <w:vAlign w:val="center"/>
          </w:tcPr>
          <w:p>
            <w:pPr>
              <w:widowControl/>
              <w:jc w:val="center"/>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rPr>
              <w:t>照顾类型</w:t>
            </w:r>
          </w:p>
        </w:tc>
        <w:tc>
          <w:tcPr>
            <w:tcW w:w="2329" w:type="dxa"/>
            <w:gridSpan w:val="2"/>
            <w:noWrap w:val="0"/>
            <w:vAlign w:val="center"/>
          </w:tcPr>
          <w:p>
            <w:pPr>
              <w:widowControl/>
              <w:spacing w:line="340" w:lineRule="exact"/>
              <w:ind w:firstLine="240" w:firstLineChars="100"/>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rPr>
              <w:t xml:space="preserve"> </w:t>
            </w:r>
          </w:p>
        </w:tc>
        <w:tc>
          <w:tcPr>
            <w:tcW w:w="2208" w:type="dxa"/>
            <w:gridSpan w:val="3"/>
            <w:noWrap w:val="0"/>
            <w:vAlign w:val="center"/>
          </w:tcPr>
          <w:p>
            <w:pPr>
              <w:widowControl/>
              <w:spacing w:line="340" w:lineRule="exac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监护人工作单位</w:t>
            </w:r>
          </w:p>
        </w:tc>
        <w:tc>
          <w:tcPr>
            <w:tcW w:w="3312" w:type="dxa"/>
            <w:gridSpan w:val="3"/>
            <w:noWrap w:val="0"/>
            <w:vAlign w:val="center"/>
          </w:tcPr>
          <w:p>
            <w:pPr>
              <w:widowControl/>
              <w:spacing w:line="340" w:lineRule="exact"/>
              <w:ind w:firstLine="240" w:firstLineChars="100"/>
              <w:rPr>
                <w:rFonts w:hint="eastAsia" w:ascii="仿宋_GB2312" w:hAnsi="仿宋_GB2312" w:eastAsia="仿宋_GB2312" w:cs="仿宋_GB2312"/>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jc w:val="center"/>
        </w:trPr>
        <w:tc>
          <w:tcPr>
            <w:tcW w:w="4681" w:type="dxa"/>
            <w:gridSpan w:val="4"/>
            <w:noWrap w:val="0"/>
            <w:vAlign w:val="center"/>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承诺：以上所有信息真实有效。</w:t>
            </w:r>
          </w:p>
          <w:p>
            <w:pPr>
              <w:widowControl/>
              <w:rPr>
                <w:rFonts w:hint="eastAsia" w:ascii="仿宋_GB2312" w:hAnsi="仿宋_GB2312" w:eastAsia="仿宋_GB2312" w:cs="仿宋_GB2312"/>
                <w:sz w:val="24"/>
              </w:rPr>
            </w:pPr>
          </w:p>
          <w:p>
            <w:pPr>
              <w:widowControl/>
              <w:rPr>
                <w:rFonts w:hint="eastAsia" w:ascii="仿宋_GB2312" w:hAnsi="仿宋_GB2312" w:eastAsia="仿宋_GB2312" w:cs="仿宋_GB2312"/>
                <w:sz w:val="24"/>
              </w:rPr>
            </w:pP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家长（监护人）签名：                                                 </w:t>
            </w:r>
          </w:p>
          <w:p>
            <w:pPr>
              <w:widowControl/>
              <w:jc w:val="center"/>
              <w:rPr>
                <w:rFonts w:hint="eastAsia" w:ascii="仿宋_GB2312" w:hAnsi="仿宋_GB2312" w:eastAsia="仿宋_GB2312" w:cs="仿宋_GB2312"/>
                <w:color w:val="000000"/>
                <w:kern w:val="0"/>
                <w:sz w:val="24"/>
              </w:rPr>
            </w:pPr>
            <w:r>
              <w:rPr>
                <w:rFonts w:hint="eastAsia" w:ascii="仿宋_GB2312" w:hAnsi="仿宋_GB2312" w:eastAsia="仿宋_GB2312" w:cs="仿宋_GB2312"/>
                <w:sz w:val="24"/>
              </w:rPr>
              <w:t xml:space="preserve">                                                   </w:t>
            </w:r>
          </w:p>
        </w:tc>
        <w:tc>
          <w:tcPr>
            <w:tcW w:w="4716" w:type="dxa"/>
            <w:gridSpan w:val="5"/>
            <w:noWrap w:val="0"/>
            <w:vAlign w:val="center"/>
          </w:tcPr>
          <w:p>
            <w:pPr>
              <w:widowControl/>
              <w:rPr>
                <w:rFonts w:hint="eastAsia" w:ascii="仿宋_GB2312" w:hAnsi="仿宋_GB2312" w:eastAsia="仿宋_GB2312" w:cs="仿宋_GB2312"/>
                <w:color w:val="000000"/>
                <w:kern w:val="0"/>
                <w:sz w:val="24"/>
              </w:rPr>
            </w:pPr>
            <w:r>
              <w:rPr>
                <w:rFonts w:hint="eastAsia" w:ascii="仿宋_GB2312" w:hAnsi="仿宋_GB2312" w:eastAsia="仿宋_GB2312" w:cs="仿宋_GB2312"/>
                <w:sz w:val="24"/>
              </w:rPr>
              <w:t>主管</w:t>
            </w:r>
            <w:r>
              <w:rPr>
                <w:rFonts w:hint="eastAsia" w:ascii="仿宋_GB2312" w:hAnsi="仿宋_GB2312" w:eastAsia="仿宋_GB2312" w:cs="仿宋_GB2312"/>
                <w:color w:val="000000"/>
                <w:kern w:val="0"/>
                <w:sz w:val="24"/>
              </w:rPr>
              <w:t>教育行政部门审核意见：</w:t>
            </w:r>
          </w:p>
          <w:p>
            <w:pPr>
              <w:widowControl/>
              <w:jc w:val="center"/>
              <w:rPr>
                <w:rFonts w:hint="eastAsia" w:ascii="仿宋_GB2312" w:hAnsi="仿宋_GB2312" w:eastAsia="仿宋_GB2312" w:cs="仿宋_GB2312"/>
                <w:color w:val="000000"/>
                <w:kern w:val="0"/>
                <w:sz w:val="24"/>
              </w:rPr>
            </w:pPr>
          </w:p>
          <w:p>
            <w:pPr>
              <w:widowControl/>
              <w:ind w:left="2880" w:hanging="2880" w:hangingChars="1200"/>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              </w:t>
            </w:r>
          </w:p>
          <w:p>
            <w:pPr>
              <w:widowControl/>
              <w:ind w:left="2640" w:hanging="2640" w:hangingChars="1100"/>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                                       （盖章）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5" w:hRule="atLeast"/>
          <w:jc w:val="center"/>
        </w:trPr>
        <w:tc>
          <w:tcPr>
            <w:tcW w:w="1548" w:type="dxa"/>
            <w:noWrap w:val="0"/>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填</w:t>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表</w:t>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说</w:t>
            </w:r>
          </w:p>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明</w:t>
            </w:r>
          </w:p>
        </w:tc>
        <w:tc>
          <w:tcPr>
            <w:tcW w:w="7849" w:type="dxa"/>
            <w:gridSpan w:val="8"/>
            <w:noWrap w:val="0"/>
            <w:vAlign w:val="center"/>
          </w:tcPr>
          <w:p>
            <w:pPr>
              <w:spacing w:line="40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1.符合 国家、省、市、区级政策性照顾对象按文件要求提供对应佐证</w:t>
            </w:r>
            <w:r>
              <w:rPr>
                <w:rFonts w:hint="eastAsia" w:ascii="仿宋_GB2312" w:hAnsi="仿宋_GB2312" w:eastAsia="仿宋_GB2312" w:cs="仿宋_GB2312"/>
                <w:sz w:val="24"/>
                <w:lang w:eastAsia="zh-CN"/>
              </w:rPr>
              <w:t>材</w:t>
            </w:r>
            <w:r>
              <w:rPr>
                <w:rFonts w:hint="eastAsia" w:ascii="仿宋_GB2312" w:hAnsi="仿宋_GB2312" w:eastAsia="仿宋_GB2312" w:cs="仿宋_GB2312"/>
                <w:sz w:val="24"/>
              </w:rPr>
              <w:t>料。</w:t>
            </w:r>
          </w:p>
          <w:p>
            <w:pPr>
              <w:spacing w:line="40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2.民办学校举办者直系亲属须提供户口本原件、复印件等有关证明材料。</w:t>
            </w:r>
          </w:p>
          <w:p>
            <w:pPr>
              <w:spacing w:line="40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3.民办学校本校教职工子女应提供与学校签订用人劳动合同并在当地缴纳社保满一年及以上证明材料。</w:t>
            </w:r>
          </w:p>
          <w:p>
            <w:pPr>
              <w:spacing w:line="40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w:t>
            </w:r>
            <w:r>
              <w:rPr>
                <w:rFonts w:hint="eastAsia" w:ascii="仿宋_GB2312" w:hAnsi="仿宋_GB2312" w:eastAsia="仿宋_GB2312" w:cs="仿宋_GB2312"/>
                <w:kern w:val="0"/>
                <w:sz w:val="24"/>
              </w:rPr>
              <w:t>民办学校</w:t>
            </w:r>
            <w:r>
              <w:rPr>
                <w:rFonts w:hint="eastAsia" w:ascii="仿宋_GB2312" w:hAnsi="仿宋_GB2312" w:eastAsia="仿宋_GB2312" w:cs="仿宋_GB2312"/>
                <w:sz w:val="24"/>
              </w:rPr>
              <w:t>照顾对象应于7月8日前，将该表及佐证材料，交由学校教育主管行政部门汇总初审，于7月13日前将该表及佐证材料报送区教育局审核、确认、备案。</w:t>
            </w:r>
          </w:p>
          <w:p>
            <w:pPr>
              <w:spacing w:line="40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5.本表一式三份。有关栏目必须认真如实填写。对弄虚作假的学生将取消录取资格。</w:t>
            </w:r>
          </w:p>
        </w:tc>
      </w:tr>
    </w:tbl>
    <w:p>
      <w:pPr>
        <w:spacing w:line="200" w:lineRule="exact"/>
        <w:rPr>
          <w:rFonts w:cs="Times New Roman"/>
        </w:rPr>
      </w:pPr>
    </w:p>
    <w:sectPr>
      <w:foot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方正小标宋简体">
    <w:altName w:val="Arial Unicode MS"/>
    <w:panose1 w:val="02010601030101010101"/>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4"/>
        <w:rFonts w:ascii="宋体"/>
        <w:sz w:val="28"/>
        <w:szCs w:val="28"/>
      </w:rPr>
    </w:pPr>
    <w:r>
      <w:rPr>
        <w:rStyle w:val="14"/>
        <w:rFonts w:ascii="宋体" w:hAnsi="宋体" w:cs="宋体"/>
        <w:sz w:val="28"/>
        <w:szCs w:val="28"/>
      </w:rPr>
      <w:t xml:space="preserve">- </w:t>
    </w:r>
    <w:r>
      <w:rPr>
        <w:rFonts w:ascii="宋体" w:hAnsi="宋体" w:cs="宋体"/>
        <w:sz w:val="28"/>
        <w:szCs w:val="28"/>
      </w:rPr>
      <w:fldChar w:fldCharType="begin"/>
    </w:r>
    <w:r>
      <w:rPr>
        <w:rStyle w:val="14"/>
        <w:rFonts w:ascii="宋体" w:hAnsi="宋体" w:cs="宋体"/>
        <w:sz w:val="28"/>
        <w:szCs w:val="28"/>
      </w:rPr>
      <w:instrText xml:space="preserve">PAGE  </w:instrText>
    </w:r>
    <w:r>
      <w:rPr>
        <w:rFonts w:ascii="宋体" w:hAnsi="宋体" w:cs="宋体"/>
        <w:sz w:val="28"/>
        <w:szCs w:val="28"/>
      </w:rPr>
      <w:fldChar w:fldCharType="separate"/>
    </w:r>
    <w:r>
      <w:rPr>
        <w:rStyle w:val="14"/>
        <w:rFonts w:ascii="宋体" w:hAnsi="宋体" w:cs="宋体"/>
        <w:sz w:val="28"/>
        <w:szCs w:val="28"/>
        <w:lang/>
      </w:rPr>
      <w:t>4</w:t>
    </w:r>
    <w:r>
      <w:rPr>
        <w:rFonts w:ascii="宋体" w:hAnsi="宋体" w:cs="宋体"/>
        <w:sz w:val="28"/>
        <w:szCs w:val="28"/>
      </w:rPr>
      <w:fldChar w:fldCharType="end"/>
    </w:r>
    <w:r>
      <w:rPr>
        <w:rStyle w:val="14"/>
        <w:rFonts w:ascii="宋体" w:hAnsi="宋体" w:cs="宋体"/>
        <w:sz w:val="28"/>
        <w:szCs w:val="28"/>
      </w:rPr>
      <w:t xml:space="preserve"> -</w:t>
    </w:r>
  </w:p>
  <w:p>
    <w:pPr>
      <w:pStyle w:val="5"/>
      <w:ind w:right="360" w:firstLine="360"/>
      <w:rPr>
        <w:rFonts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lMWM3ZGY0MmY0ZWZlYThmNjA0YTdkYmEzMWE3N2EifQ=="/>
  </w:docVars>
  <w:rsids>
    <w:rsidRoot w:val="13DC6502"/>
    <w:rsid w:val="0000425B"/>
    <w:rsid w:val="00006C1C"/>
    <w:rsid w:val="00015974"/>
    <w:rsid w:val="00021053"/>
    <w:rsid w:val="000236CF"/>
    <w:rsid w:val="0002550B"/>
    <w:rsid w:val="00035DB5"/>
    <w:rsid w:val="00044C28"/>
    <w:rsid w:val="00046372"/>
    <w:rsid w:val="00047480"/>
    <w:rsid w:val="00053C6F"/>
    <w:rsid w:val="00056CEB"/>
    <w:rsid w:val="00062181"/>
    <w:rsid w:val="0006411D"/>
    <w:rsid w:val="000702E7"/>
    <w:rsid w:val="00076CC4"/>
    <w:rsid w:val="00085206"/>
    <w:rsid w:val="00085FDC"/>
    <w:rsid w:val="000906B8"/>
    <w:rsid w:val="0009378A"/>
    <w:rsid w:val="000958ED"/>
    <w:rsid w:val="000B2AE6"/>
    <w:rsid w:val="000C0C48"/>
    <w:rsid w:val="000C1A06"/>
    <w:rsid w:val="000D75D2"/>
    <w:rsid w:val="000E4258"/>
    <w:rsid w:val="000F0D44"/>
    <w:rsid w:val="00102CC3"/>
    <w:rsid w:val="0010339C"/>
    <w:rsid w:val="001047D5"/>
    <w:rsid w:val="00106293"/>
    <w:rsid w:val="0010703F"/>
    <w:rsid w:val="00113B70"/>
    <w:rsid w:val="001201CE"/>
    <w:rsid w:val="00122C7E"/>
    <w:rsid w:val="0013055D"/>
    <w:rsid w:val="00131F7E"/>
    <w:rsid w:val="00137579"/>
    <w:rsid w:val="00137A41"/>
    <w:rsid w:val="00144B35"/>
    <w:rsid w:val="00150BD3"/>
    <w:rsid w:val="00152FCF"/>
    <w:rsid w:val="00154FCE"/>
    <w:rsid w:val="00162849"/>
    <w:rsid w:val="00163462"/>
    <w:rsid w:val="001719FD"/>
    <w:rsid w:val="001748E2"/>
    <w:rsid w:val="0017585D"/>
    <w:rsid w:val="00175DF3"/>
    <w:rsid w:val="00176CB4"/>
    <w:rsid w:val="00185EA0"/>
    <w:rsid w:val="00196237"/>
    <w:rsid w:val="001A3141"/>
    <w:rsid w:val="001A53AF"/>
    <w:rsid w:val="001B628C"/>
    <w:rsid w:val="001C6244"/>
    <w:rsid w:val="001E0EF2"/>
    <w:rsid w:val="001E4B91"/>
    <w:rsid w:val="001E5C60"/>
    <w:rsid w:val="001E6235"/>
    <w:rsid w:val="001E70E1"/>
    <w:rsid w:val="001F20CB"/>
    <w:rsid w:val="001F213D"/>
    <w:rsid w:val="001F69F6"/>
    <w:rsid w:val="001F7A89"/>
    <w:rsid w:val="00201A9B"/>
    <w:rsid w:val="00202A60"/>
    <w:rsid w:val="0020564D"/>
    <w:rsid w:val="00205C13"/>
    <w:rsid w:val="00211F15"/>
    <w:rsid w:val="00212A91"/>
    <w:rsid w:val="00215AB3"/>
    <w:rsid w:val="00225556"/>
    <w:rsid w:val="00226C4E"/>
    <w:rsid w:val="002305CD"/>
    <w:rsid w:val="00233F02"/>
    <w:rsid w:val="002354B9"/>
    <w:rsid w:val="00243048"/>
    <w:rsid w:val="00245155"/>
    <w:rsid w:val="00245B30"/>
    <w:rsid w:val="002535F6"/>
    <w:rsid w:val="002701F4"/>
    <w:rsid w:val="002738DA"/>
    <w:rsid w:val="00274A90"/>
    <w:rsid w:val="00280CB6"/>
    <w:rsid w:val="00280EA6"/>
    <w:rsid w:val="00297FC4"/>
    <w:rsid w:val="002A0F26"/>
    <w:rsid w:val="002A1138"/>
    <w:rsid w:val="002B0C14"/>
    <w:rsid w:val="002B5054"/>
    <w:rsid w:val="002C5B1F"/>
    <w:rsid w:val="002C6FF4"/>
    <w:rsid w:val="002C7C57"/>
    <w:rsid w:val="002D1F4C"/>
    <w:rsid w:val="002E09DA"/>
    <w:rsid w:val="002E599F"/>
    <w:rsid w:val="002E606D"/>
    <w:rsid w:val="002F039D"/>
    <w:rsid w:val="002F520E"/>
    <w:rsid w:val="00305DF2"/>
    <w:rsid w:val="00344F9D"/>
    <w:rsid w:val="003461D4"/>
    <w:rsid w:val="00346701"/>
    <w:rsid w:val="00351449"/>
    <w:rsid w:val="00354803"/>
    <w:rsid w:val="0035512F"/>
    <w:rsid w:val="003612FC"/>
    <w:rsid w:val="00365C55"/>
    <w:rsid w:val="00380AD3"/>
    <w:rsid w:val="00382E99"/>
    <w:rsid w:val="0039031B"/>
    <w:rsid w:val="0039238C"/>
    <w:rsid w:val="00395FA8"/>
    <w:rsid w:val="003A0C65"/>
    <w:rsid w:val="003A79A8"/>
    <w:rsid w:val="003B02D0"/>
    <w:rsid w:val="003C04AC"/>
    <w:rsid w:val="003C4382"/>
    <w:rsid w:val="003D0121"/>
    <w:rsid w:val="003D4505"/>
    <w:rsid w:val="003D4FC8"/>
    <w:rsid w:val="003D524F"/>
    <w:rsid w:val="003E0CDB"/>
    <w:rsid w:val="003E42D8"/>
    <w:rsid w:val="003F137D"/>
    <w:rsid w:val="003F47F8"/>
    <w:rsid w:val="00400185"/>
    <w:rsid w:val="004078B4"/>
    <w:rsid w:val="004248D5"/>
    <w:rsid w:val="00430258"/>
    <w:rsid w:val="00434FE0"/>
    <w:rsid w:val="00435A16"/>
    <w:rsid w:val="004370A9"/>
    <w:rsid w:val="00437718"/>
    <w:rsid w:val="004401DC"/>
    <w:rsid w:val="00450093"/>
    <w:rsid w:val="00451E63"/>
    <w:rsid w:val="004524CC"/>
    <w:rsid w:val="0046144F"/>
    <w:rsid w:val="00461648"/>
    <w:rsid w:val="00461D7B"/>
    <w:rsid w:val="00465D2E"/>
    <w:rsid w:val="004702D0"/>
    <w:rsid w:val="004725FB"/>
    <w:rsid w:val="00473EE4"/>
    <w:rsid w:val="00477F31"/>
    <w:rsid w:val="0048113A"/>
    <w:rsid w:val="00482E61"/>
    <w:rsid w:val="004906BA"/>
    <w:rsid w:val="00491775"/>
    <w:rsid w:val="004932DA"/>
    <w:rsid w:val="00494822"/>
    <w:rsid w:val="00495CDA"/>
    <w:rsid w:val="004A0F83"/>
    <w:rsid w:val="004A14D8"/>
    <w:rsid w:val="004A4249"/>
    <w:rsid w:val="004A489C"/>
    <w:rsid w:val="004A7ABA"/>
    <w:rsid w:val="004B49FE"/>
    <w:rsid w:val="004B5F91"/>
    <w:rsid w:val="004B6DDC"/>
    <w:rsid w:val="004C46CE"/>
    <w:rsid w:val="004C47BA"/>
    <w:rsid w:val="004C57EC"/>
    <w:rsid w:val="004D072E"/>
    <w:rsid w:val="004D0B61"/>
    <w:rsid w:val="004E0B98"/>
    <w:rsid w:val="004E499C"/>
    <w:rsid w:val="004E76C7"/>
    <w:rsid w:val="004F2AC6"/>
    <w:rsid w:val="004F5DD9"/>
    <w:rsid w:val="00500C1D"/>
    <w:rsid w:val="005014BB"/>
    <w:rsid w:val="005077CB"/>
    <w:rsid w:val="00512515"/>
    <w:rsid w:val="005150C2"/>
    <w:rsid w:val="0052264E"/>
    <w:rsid w:val="005240DC"/>
    <w:rsid w:val="005275C3"/>
    <w:rsid w:val="00536DCE"/>
    <w:rsid w:val="00541483"/>
    <w:rsid w:val="00541FD3"/>
    <w:rsid w:val="005447F6"/>
    <w:rsid w:val="0054613A"/>
    <w:rsid w:val="00547E9B"/>
    <w:rsid w:val="00555C26"/>
    <w:rsid w:val="00560271"/>
    <w:rsid w:val="005602C0"/>
    <w:rsid w:val="005619D1"/>
    <w:rsid w:val="00567A62"/>
    <w:rsid w:val="0057708E"/>
    <w:rsid w:val="00580464"/>
    <w:rsid w:val="00586409"/>
    <w:rsid w:val="0058716F"/>
    <w:rsid w:val="0059159E"/>
    <w:rsid w:val="00594AE5"/>
    <w:rsid w:val="0059518E"/>
    <w:rsid w:val="00597367"/>
    <w:rsid w:val="005A753C"/>
    <w:rsid w:val="005B5BE3"/>
    <w:rsid w:val="005B5CF5"/>
    <w:rsid w:val="005C3F21"/>
    <w:rsid w:val="005C551D"/>
    <w:rsid w:val="005D12FA"/>
    <w:rsid w:val="005D3E56"/>
    <w:rsid w:val="005D50A1"/>
    <w:rsid w:val="005D69A9"/>
    <w:rsid w:val="005E67BD"/>
    <w:rsid w:val="005F4704"/>
    <w:rsid w:val="00600FAB"/>
    <w:rsid w:val="00602C94"/>
    <w:rsid w:val="00611DA3"/>
    <w:rsid w:val="00622296"/>
    <w:rsid w:val="006233D0"/>
    <w:rsid w:val="00635722"/>
    <w:rsid w:val="006434DF"/>
    <w:rsid w:val="00643729"/>
    <w:rsid w:val="00644AAD"/>
    <w:rsid w:val="00654C2A"/>
    <w:rsid w:val="00660648"/>
    <w:rsid w:val="00671E8C"/>
    <w:rsid w:val="0067436C"/>
    <w:rsid w:val="00675391"/>
    <w:rsid w:val="006811F7"/>
    <w:rsid w:val="00686D6B"/>
    <w:rsid w:val="00692956"/>
    <w:rsid w:val="00692B0D"/>
    <w:rsid w:val="006A26A8"/>
    <w:rsid w:val="006B01F1"/>
    <w:rsid w:val="006B3DFF"/>
    <w:rsid w:val="006B4042"/>
    <w:rsid w:val="006C5277"/>
    <w:rsid w:val="006D2F50"/>
    <w:rsid w:val="006D579E"/>
    <w:rsid w:val="006D6F59"/>
    <w:rsid w:val="00710649"/>
    <w:rsid w:val="00711A9C"/>
    <w:rsid w:val="00711F30"/>
    <w:rsid w:val="00715FE2"/>
    <w:rsid w:val="00730540"/>
    <w:rsid w:val="00737BE7"/>
    <w:rsid w:val="00740150"/>
    <w:rsid w:val="00742328"/>
    <w:rsid w:val="00764D69"/>
    <w:rsid w:val="0077010E"/>
    <w:rsid w:val="00772034"/>
    <w:rsid w:val="00777ECF"/>
    <w:rsid w:val="00784136"/>
    <w:rsid w:val="0078771C"/>
    <w:rsid w:val="007921F1"/>
    <w:rsid w:val="00795A92"/>
    <w:rsid w:val="0079643A"/>
    <w:rsid w:val="007A69D8"/>
    <w:rsid w:val="007B5D09"/>
    <w:rsid w:val="007B7CF7"/>
    <w:rsid w:val="007E6C76"/>
    <w:rsid w:val="007E72FE"/>
    <w:rsid w:val="007E7823"/>
    <w:rsid w:val="007F033A"/>
    <w:rsid w:val="007F6CEA"/>
    <w:rsid w:val="0080413A"/>
    <w:rsid w:val="008073F2"/>
    <w:rsid w:val="00821719"/>
    <w:rsid w:val="00827F7D"/>
    <w:rsid w:val="0083584A"/>
    <w:rsid w:val="00837ED5"/>
    <w:rsid w:val="008450FE"/>
    <w:rsid w:val="00846AB1"/>
    <w:rsid w:val="00846CC2"/>
    <w:rsid w:val="0085338C"/>
    <w:rsid w:val="00853CCD"/>
    <w:rsid w:val="008718F9"/>
    <w:rsid w:val="0087345D"/>
    <w:rsid w:val="0087453B"/>
    <w:rsid w:val="00874F94"/>
    <w:rsid w:val="00876C7B"/>
    <w:rsid w:val="0088359D"/>
    <w:rsid w:val="008852F0"/>
    <w:rsid w:val="00885BBC"/>
    <w:rsid w:val="00885D29"/>
    <w:rsid w:val="008904D9"/>
    <w:rsid w:val="008A228F"/>
    <w:rsid w:val="008A6D6E"/>
    <w:rsid w:val="008B5B3E"/>
    <w:rsid w:val="008B7CA0"/>
    <w:rsid w:val="008C02E5"/>
    <w:rsid w:val="008C0BB8"/>
    <w:rsid w:val="008C1BB0"/>
    <w:rsid w:val="008C2DD9"/>
    <w:rsid w:val="008D20B8"/>
    <w:rsid w:val="008D3D7B"/>
    <w:rsid w:val="008D6250"/>
    <w:rsid w:val="008D6353"/>
    <w:rsid w:val="008E479A"/>
    <w:rsid w:val="008E4F0C"/>
    <w:rsid w:val="008F345E"/>
    <w:rsid w:val="008F5731"/>
    <w:rsid w:val="008F61CD"/>
    <w:rsid w:val="00900750"/>
    <w:rsid w:val="0092016A"/>
    <w:rsid w:val="00923AD7"/>
    <w:rsid w:val="00924C0B"/>
    <w:rsid w:val="009274C7"/>
    <w:rsid w:val="00931BDC"/>
    <w:rsid w:val="00950B1A"/>
    <w:rsid w:val="00957A82"/>
    <w:rsid w:val="00957B43"/>
    <w:rsid w:val="00960C29"/>
    <w:rsid w:val="0096564B"/>
    <w:rsid w:val="00972C50"/>
    <w:rsid w:val="009818BB"/>
    <w:rsid w:val="009911EA"/>
    <w:rsid w:val="00997592"/>
    <w:rsid w:val="009A0289"/>
    <w:rsid w:val="009A2BA4"/>
    <w:rsid w:val="009B6B27"/>
    <w:rsid w:val="009C05EB"/>
    <w:rsid w:val="009C5D56"/>
    <w:rsid w:val="009C5F60"/>
    <w:rsid w:val="009C66AB"/>
    <w:rsid w:val="009C7033"/>
    <w:rsid w:val="009D6BE7"/>
    <w:rsid w:val="009E188F"/>
    <w:rsid w:val="009E6F8D"/>
    <w:rsid w:val="009F2FBB"/>
    <w:rsid w:val="009F5557"/>
    <w:rsid w:val="00A0120F"/>
    <w:rsid w:val="00A023C4"/>
    <w:rsid w:val="00A0270B"/>
    <w:rsid w:val="00A02FC6"/>
    <w:rsid w:val="00A049EA"/>
    <w:rsid w:val="00A11400"/>
    <w:rsid w:val="00A144C8"/>
    <w:rsid w:val="00A20743"/>
    <w:rsid w:val="00A27570"/>
    <w:rsid w:val="00A30C4C"/>
    <w:rsid w:val="00A45688"/>
    <w:rsid w:val="00A46853"/>
    <w:rsid w:val="00A4732C"/>
    <w:rsid w:val="00A54A83"/>
    <w:rsid w:val="00A56115"/>
    <w:rsid w:val="00A56C47"/>
    <w:rsid w:val="00A57FE0"/>
    <w:rsid w:val="00A60CDC"/>
    <w:rsid w:val="00A61E87"/>
    <w:rsid w:val="00A664E9"/>
    <w:rsid w:val="00A665E9"/>
    <w:rsid w:val="00A73AFE"/>
    <w:rsid w:val="00A7493B"/>
    <w:rsid w:val="00A81E5C"/>
    <w:rsid w:val="00A905D8"/>
    <w:rsid w:val="00A90DC7"/>
    <w:rsid w:val="00A92F47"/>
    <w:rsid w:val="00AA4EB8"/>
    <w:rsid w:val="00AA7705"/>
    <w:rsid w:val="00AB30CC"/>
    <w:rsid w:val="00AB4324"/>
    <w:rsid w:val="00AD10B5"/>
    <w:rsid w:val="00AE718A"/>
    <w:rsid w:val="00AE7DE3"/>
    <w:rsid w:val="00AF3D1C"/>
    <w:rsid w:val="00B0081F"/>
    <w:rsid w:val="00B02806"/>
    <w:rsid w:val="00B02808"/>
    <w:rsid w:val="00B10E7B"/>
    <w:rsid w:val="00B1400F"/>
    <w:rsid w:val="00B26BA9"/>
    <w:rsid w:val="00B27175"/>
    <w:rsid w:val="00B34D2E"/>
    <w:rsid w:val="00B457B8"/>
    <w:rsid w:val="00B62239"/>
    <w:rsid w:val="00B73278"/>
    <w:rsid w:val="00B74780"/>
    <w:rsid w:val="00B80876"/>
    <w:rsid w:val="00B81AD9"/>
    <w:rsid w:val="00B92C1C"/>
    <w:rsid w:val="00B97F16"/>
    <w:rsid w:val="00BA2AD6"/>
    <w:rsid w:val="00BB1343"/>
    <w:rsid w:val="00BB1E6E"/>
    <w:rsid w:val="00BB4194"/>
    <w:rsid w:val="00BB45EE"/>
    <w:rsid w:val="00BB7FDD"/>
    <w:rsid w:val="00BC2A34"/>
    <w:rsid w:val="00BC2FEA"/>
    <w:rsid w:val="00BD5A15"/>
    <w:rsid w:val="00BD6FCB"/>
    <w:rsid w:val="00BE150E"/>
    <w:rsid w:val="00BE7152"/>
    <w:rsid w:val="00BF41AF"/>
    <w:rsid w:val="00BF731C"/>
    <w:rsid w:val="00C02F70"/>
    <w:rsid w:val="00C036CF"/>
    <w:rsid w:val="00C0586D"/>
    <w:rsid w:val="00C10E1B"/>
    <w:rsid w:val="00C12C13"/>
    <w:rsid w:val="00C13110"/>
    <w:rsid w:val="00C3526A"/>
    <w:rsid w:val="00C35841"/>
    <w:rsid w:val="00C37BFD"/>
    <w:rsid w:val="00C458C6"/>
    <w:rsid w:val="00C52C90"/>
    <w:rsid w:val="00C5482F"/>
    <w:rsid w:val="00C60908"/>
    <w:rsid w:val="00C67343"/>
    <w:rsid w:val="00C720B6"/>
    <w:rsid w:val="00C73946"/>
    <w:rsid w:val="00C740A9"/>
    <w:rsid w:val="00C85BEF"/>
    <w:rsid w:val="00C92520"/>
    <w:rsid w:val="00C939ED"/>
    <w:rsid w:val="00C94746"/>
    <w:rsid w:val="00C94ABD"/>
    <w:rsid w:val="00C95956"/>
    <w:rsid w:val="00CA6D91"/>
    <w:rsid w:val="00CB2CBE"/>
    <w:rsid w:val="00CB7B22"/>
    <w:rsid w:val="00CC04E6"/>
    <w:rsid w:val="00CC3AC8"/>
    <w:rsid w:val="00CC69F8"/>
    <w:rsid w:val="00CD2886"/>
    <w:rsid w:val="00CD5934"/>
    <w:rsid w:val="00CE65C3"/>
    <w:rsid w:val="00CE69F5"/>
    <w:rsid w:val="00CF0AAE"/>
    <w:rsid w:val="00CF1062"/>
    <w:rsid w:val="00CF3713"/>
    <w:rsid w:val="00D005BF"/>
    <w:rsid w:val="00D01591"/>
    <w:rsid w:val="00D142EA"/>
    <w:rsid w:val="00D1604D"/>
    <w:rsid w:val="00D206D2"/>
    <w:rsid w:val="00D24B4E"/>
    <w:rsid w:val="00D3225F"/>
    <w:rsid w:val="00D41D69"/>
    <w:rsid w:val="00D51380"/>
    <w:rsid w:val="00D52191"/>
    <w:rsid w:val="00D54261"/>
    <w:rsid w:val="00D54398"/>
    <w:rsid w:val="00D546D4"/>
    <w:rsid w:val="00D57BC1"/>
    <w:rsid w:val="00D600D8"/>
    <w:rsid w:val="00D6551A"/>
    <w:rsid w:val="00D764AE"/>
    <w:rsid w:val="00D801B6"/>
    <w:rsid w:val="00D81841"/>
    <w:rsid w:val="00D90E56"/>
    <w:rsid w:val="00D920E5"/>
    <w:rsid w:val="00D95F41"/>
    <w:rsid w:val="00DA35CD"/>
    <w:rsid w:val="00DA7345"/>
    <w:rsid w:val="00DB2000"/>
    <w:rsid w:val="00DB4092"/>
    <w:rsid w:val="00DD1B80"/>
    <w:rsid w:val="00DD32A1"/>
    <w:rsid w:val="00DE2961"/>
    <w:rsid w:val="00DE2B27"/>
    <w:rsid w:val="00DF1A26"/>
    <w:rsid w:val="00DF2970"/>
    <w:rsid w:val="00DF4D73"/>
    <w:rsid w:val="00E00711"/>
    <w:rsid w:val="00E03C61"/>
    <w:rsid w:val="00E0665F"/>
    <w:rsid w:val="00E11F23"/>
    <w:rsid w:val="00E12B7B"/>
    <w:rsid w:val="00E23C02"/>
    <w:rsid w:val="00E26CAE"/>
    <w:rsid w:val="00E33E98"/>
    <w:rsid w:val="00E456CA"/>
    <w:rsid w:val="00E51312"/>
    <w:rsid w:val="00E528BE"/>
    <w:rsid w:val="00E52F7B"/>
    <w:rsid w:val="00E64658"/>
    <w:rsid w:val="00E66A44"/>
    <w:rsid w:val="00E71BBE"/>
    <w:rsid w:val="00E72B2D"/>
    <w:rsid w:val="00E7449A"/>
    <w:rsid w:val="00E75DC3"/>
    <w:rsid w:val="00E77333"/>
    <w:rsid w:val="00E86DC4"/>
    <w:rsid w:val="00E937A5"/>
    <w:rsid w:val="00E939FE"/>
    <w:rsid w:val="00E9538C"/>
    <w:rsid w:val="00E9636A"/>
    <w:rsid w:val="00EA6914"/>
    <w:rsid w:val="00EC35D3"/>
    <w:rsid w:val="00ED1997"/>
    <w:rsid w:val="00ED1CA8"/>
    <w:rsid w:val="00ED1CD3"/>
    <w:rsid w:val="00EE49E7"/>
    <w:rsid w:val="00EF4C34"/>
    <w:rsid w:val="00F0597C"/>
    <w:rsid w:val="00F1495C"/>
    <w:rsid w:val="00F178D0"/>
    <w:rsid w:val="00F2019F"/>
    <w:rsid w:val="00F30926"/>
    <w:rsid w:val="00F36A60"/>
    <w:rsid w:val="00F36DDE"/>
    <w:rsid w:val="00F371DE"/>
    <w:rsid w:val="00F377F3"/>
    <w:rsid w:val="00F5584C"/>
    <w:rsid w:val="00F61371"/>
    <w:rsid w:val="00F70FDB"/>
    <w:rsid w:val="00F737CD"/>
    <w:rsid w:val="00F73DCF"/>
    <w:rsid w:val="00F801FC"/>
    <w:rsid w:val="00F81FBD"/>
    <w:rsid w:val="00F85A9C"/>
    <w:rsid w:val="00F91BEC"/>
    <w:rsid w:val="00FA4954"/>
    <w:rsid w:val="00FB3034"/>
    <w:rsid w:val="00FB4835"/>
    <w:rsid w:val="00FB5F23"/>
    <w:rsid w:val="00FB78BE"/>
    <w:rsid w:val="00FC421F"/>
    <w:rsid w:val="00FD21EA"/>
    <w:rsid w:val="00FD4190"/>
    <w:rsid w:val="00FE333D"/>
    <w:rsid w:val="00FE3B75"/>
    <w:rsid w:val="00FE4C21"/>
    <w:rsid w:val="00FE54B3"/>
    <w:rsid w:val="00FF0246"/>
    <w:rsid w:val="00FF2CA1"/>
    <w:rsid w:val="00FF6AFF"/>
    <w:rsid w:val="0183700D"/>
    <w:rsid w:val="01CC7CF9"/>
    <w:rsid w:val="02100F57"/>
    <w:rsid w:val="02413508"/>
    <w:rsid w:val="03283C48"/>
    <w:rsid w:val="037C61D6"/>
    <w:rsid w:val="05C30230"/>
    <w:rsid w:val="05D5543F"/>
    <w:rsid w:val="05E83F4A"/>
    <w:rsid w:val="07442CE6"/>
    <w:rsid w:val="0779098A"/>
    <w:rsid w:val="07D030D2"/>
    <w:rsid w:val="08017A51"/>
    <w:rsid w:val="08232FA6"/>
    <w:rsid w:val="082971A8"/>
    <w:rsid w:val="083C2181"/>
    <w:rsid w:val="0895466C"/>
    <w:rsid w:val="093C37DC"/>
    <w:rsid w:val="0AAC50CC"/>
    <w:rsid w:val="0B4474F0"/>
    <w:rsid w:val="0B7074DE"/>
    <w:rsid w:val="0C1601C0"/>
    <w:rsid w:val="0CD4028F"/>
    <w:rsid w:val="0CEB57C4"/>
    <w:rsid w:val="0D227363"/>
    <w:rsid w:val="0EEF7486"/>
    <w:rsid w:val="0F7014AD"/>
    <w:rsid w:val="0F953D3A"/>
    <w:rsid w:val="103F191C"/>
    <w:rsid w:val="10BF5A09"/>
    <w:rsid w:val="11031596"/>
    <w:rsid w:val="12BC74BE"/>
    <w:rsid w:val="12CD2F0D"/>
    <w:rsid w:val="138419BE"/>
    <w:rsid w:val="13DC6502"/>
    <w:rsid w:val="140E1BBD"/>
    <w:rsid w:val="14340B01"/>
    <w:rsid w:val="14342F5D"/>
    <w:rsid w:val="1439569F"/>
    <w:rsid w:val="152118C2"/>
    <w:rsid w:val="156D3693"/>
    <w:rsid w:val="159677B9"/>
    <w:rsid w:val="160D18C9"/>
    <w:rsid w:val="16876671"/>
    <w:rsid w:val="16997B99"/>
    <w:rsid w:val="176B1995"/>
    <w:rsid w:val="182B1DF7"/>
    <w:rsid w:val="183C2371"/>
    <w:rsid w:val="19760FDF"/>
    <w:rsid w:val="1BDD5CC2"/>
    <w:rsid w:val="1C6D08DF"/>
    <w:rsid w:val="1CEE104F"/>
    <w:rsid w:val="1CFC7006"/>
    <w:rsid w:val="1D144161"/>
    <w:rsid w:val="1D9F69D2"/>
    <w:rsid w:val="1EEE7608"/>
    <w:rsid w:val="21D9044D"/>
    <w:rsid w:val="2335534E"/>
    <w:rsid w:val="2396630F"/>
    <w:rsid w:val="25266F4E"/>
    <w:rsid w:val="253D2B6C"/>
    <w:rsid w:val="27626434"/>
    <w:rsid w:val="2822399E"/>
    <w:rsid w:val="286F1881"/>
    <w:rsid w:val="28E22AAD"/>
    <w:rsid w:val="28E94365"/>
    <w:rsid w:val="290A281F"/>
    <w:rsid w:val="298165EF"/>
    <w:rsid w:val="29B15B12"/>
    <w:rsid w:val="2A1A4435"/>
    <w:rsid w:val="2A5312D9"/>
    <w:rsid w:val="2C5F0610"/>
    <w:rsid w:val="2D0B213D"/>
    <w:rsid w:val="2D105609"/>
    <w:rsid w:val="2E4973B5"/>
    <w:rsid w:val="2E4C2321"/>
    <w:rsid w:val="2E5A7BB6"/>
    <w:rsid w:val="31C41CA8"/>
    <w:rsid w:val="31E756D9"/>
    <w:rsid w:val="33F137FE"/>
    <w:rsid w:val="35C56367"/>
    <w:rsid w:val="360762D6"/>
    <w:rsid w:val="36864425"/>
    <w:rsid w:val="37215AD5"/>
    <w:rsid w:val="39AD5472"/>
    <w:rsid w:val="3AD513BA"/>
    <w:rsid w:val="3ADE15D6"/>
    <w:rsid w:val="3B822717"/>
    <w:rsid w:val="3B944458"/>
    <w:rsid w:val="3BF849A3"/>
    <w:rsid w:val="3C0B12CE"/>
    <w:rsid w:val="3C167F21"/>
    <w:rsid w:val="3C1B2714"/>
    <w:rsid w:val="3D5D06A8"/>
    <w:rsid w:val="3DC32A57"/>
    <w:rsid w:val="3E585008"/>
    <w:rsid w:val="3E670528"/>
    <w:rsid w:val="3F873C4F"/>
    <w:rsid w:val="401608AB"/>
    <w:rsid w:val="40814698"/>
    <w:rsid w:val="40F1661A"/>
    <w:rsid w:val="41342738"/>
    <w:rsid w:val="413E6F01"/>
    <w:rsid w:val="414046C2"/>
    <w:rsid w:val="41B91637"/>
    <w:rsid w:val="41F057D0"/>
    <w:rsid w:val="425B5BC8"/>
    <w:rsid w:val="43D91FB7"/>
    <w:rsid w:val="43E73A30"/>
    <w:rsid w:val="449C15EE"/>
    <w:rsid w:val="44EB2BF1"/>
    <w:rsid w:val="450241C3"/>
    <w:rsid w:val="457A1FFA"/>
    <w:rsid w:val="45833892"/>
    <w:rsid w:val="460F03BF"/>
    <w:rsid w:val="4613530C"/>
    <w:rsid w:val="46430C50"/>
    <w:rsid w:val="46694F98"/>
    <w:rsid w:val="467F65F8"/>
    <w:rsid w:val="468C568E"/>
    <w:rsid w:val="472E1A3B"/>
    <w:rsid w:val="47446A7A"/>
    <w:rsid w:val="4750646E"/>
    <w:rsid w:val="47625509"/>
    <w:rsid w:val="479A32BF"/>
    <w:rsid w:val="47C258D6"/>
    <w:rsid w:val="481967FF"/>
    <w:rsid w:val="48843435"/>
    <w:rsid w:val="48FF3FE4"/>
    <w:rsid w:val="493E7DC3"/>
    <w:rsid w:val="498A0F48"/>
    <w:rsid w:val="49DC1F4A"/>
    <w:rsid w:val="49E25847"/>
    <w:rsid w:val="49E75364"/>
    <w:rsid w:val="4B454F6E"/>
    <w:rsid w:val="4C0F58B6"/>
    <w:rsid w:val="4CE27EB0"/>
    <w:rsid w:val="4D0E0EC9"/>
    <w:rsid w:val="4D7F4284"/>
    <w:rsid w:val="4DAF54A6"/>
    <w:rsid w:val="4F152C67"/>
    <w:rsid w:val="4F902099"/>
    <w:rsid w:val="50316FDD"/>
    <w:rsid w:val="504A1E5D"/>
    <w:rsid w:val="5146100E"/>
    <w:rsid w:val="51D02E85"/>
    <w:rsid w:val="521C456F"/>
    <w:rsid w:val="522E2A5F"/>
    <w:rsid w:val="525C76C9"/>
    <w:rsid w:val="529B4759"/>
    <w:rsid w:val="532A715E"/>
    <w:rsid w:val="53524B6D"/>
    <w:rsid w:val="53827989"/>
    <w:rsid w:val="53DC22CC"/>
    <w:rsid w:val="546658A4"/>
    <w:rsid w:val="54951E7E"/>
    <w:rsid w:val="54B33755"/>
    <w:rsid w:val="54B52E77"/>
    <w:rsid w:val="551828FB"/>
    <w:rsid w:val="557F7CAF"/>
    <w:rsid w:val="558774BF"/>
    <w:rsid w:val="55B66725"/>
    <w:rsid w:val="568E5C3E"/>
    <w:rsid w:val="571A4A01"/>
    <w:rsid w:val="57970874"/>
    <w:rsid w:val="57DC750D"/>
    <w:rsid w:val="57FE49CA"/>
    <w:rsid w:val="580F2092"/>
    <w:rsid w:val="587F332E"/>
    <w:rsid w:val="58D44A9B"/>
    <w:rsid w:val="58F73B11"/>
    <w:rsid w:val="59014833"/>
    <w:rsid w:val="59473FC0"/>
    <w:rsid w:val="5A8F01C0"/>
    <w:rsid w:val="5BAB1E88"/>
    <w:rsid w:val="5BFA0AEB"/>
    <w:rsid w:val="5C6F2B60"/>
    <w:rsid w:val="5C961809"/>
    <w:rsid w:val="5CD30624"/>
    <w:rsid w:val="5D9B3FB0"/>
    <w:rsid w:val="5E0E6FD9"/>
    <w:rsid w:val="5EFF30C0"/>
    <w:rsid w:val="5F3F2F83"/>
    <w:rsid w:val="5FD557A7"/>
    <w:rsid w:val="60DA02CC"/>
    <w:rsid w:val="61201D49"/>
    <w:rsid w:val="61FB637A"/>
    <w:rsid w:val="625C5463"/>
    <w:rsid w:val="62B95422"/>
    <w:rsid w:val="62D8230B"/>
    <w:rsid w:val="62F6671A"/>
    <w:rsid w:val="638E5593"/>
    <w:rsid w:val="63A47DBC"/>
    <w:rsid w:val="63AD4348"/>
    <w:rsid w:val="64145857"/>
    <w:rsid w:val="643E022A"/>
    <w:rsid w:val="644276CC"/>
    <w:rsid w:val="648616AF"/>
    <w:rsid w:val="64A73F28"/>
    <w:rsid w:val="65560B94"/>
    <w:rsid w:val="65F95E0A"/>
    <w:rsid w:val="664C2504"/>
    <w:rsid w:val="66CF6C4B"/>
    <w:rsid w:val="66D15942"/>
    <w:rsid w:val="66D676A5"/>
    <w:rsid w:val="66F57DCC"/>
    <w:rsid w:val="6718333D"/>
    <w:rsid w:val="67302FDF"/>
    <w:rsid w:val="67CD36F4"/>
    <w:rsid w:val="68153AD4"/>
    <w:rsid w:val="6974483F"/>
    <w:rsid w:val="699C51CF"/>
    <w:rsid w:val="6A826DFE"/>
    <w:rsid w:val="6AB42605"/>
    <w:rsid w:val="6B2B5E23"/>
    <w:rsid w:val="6B4D2BF0"/>
    <w:rsid w:val="6B64745B"/>
    <w:rsid w:val="6C2E72A9"/>
    <w:rsid w:val="6CC9074B"/>
    <w:rsid w:val="6D860D43"/>
    <w:rsid w:val="6DB82EC1"/>
    <w:rsid w:val="6DEF66BB"/>
    <w:rsid w:val="6E554C00"/>
    <w:rsid w:val="6E6623CD"/>
    <w:rsid w:val="6F287376"/>
    <w:rsid w:val="6F6A1ADA"/>
    <w:rsid w:val="704E2384"/>
    <w:rsid w:val="714A6F91"/>
    <w:rsid w:val="71727542"/>
    <w:rsid w:val="718C35F9"/>
    <w:rsid w:val="71C867F5"/>
    <w:rsid w:val="720F27CE"/>
    <w:rsid w:val="72EB097A"/>
    <w:rsid w:val="742C641B"/>
    <w:rsid w:val="74567ED4"/>
    <w:rsid w:val="746C7BF2"/>
    <w:rsid w:val="751336A2"/>
    <w:rsid w:val="75B23D4F"/>
    <w:rsid w:val="76AE6A1A"/>
    <w:rsid w:val="77732816"/>
    <w:rsid w:val="77785EA7"/>
    <w:rsid w:val="779C7B5E"/>
    <w:rsid w:val="7834377A"/>
    <w:rsid w:val="7992712A"/>
    <w:rsid w:val="79EC7284"/>
    <w:rsid w:val="7A9A0788"/>
    <w:rsid w:val="7AA926B1"/>
    <w:rsid w:val="7ACA47EB"/>
    <w:rsid w:val="7B2A1A47"/>
    <w:rsid w:val="7B9025AB"/>
    <w:rsid w:val="7B965AB3"/>
    <w:rsid w:val="7C6B1F8D"/>
    <w:rsid w:val="7D654AE6"/>
    <w:rsid w:val="7D693AC0"/>
    <w:rsid w:val="7D9A7047"/>
    <w:rsid w:val="7F56010D"/>
    <w:rsid w:val="7F9E4FC7"/>
    <w:rsid w:val="7FE65C2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ocked="1"/>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Calibri"/>
      <w:kern w:val="2"/>
      <w:sz w:val="21"/>
      <w:szCs w:val="21"/>
      <w:lang w:val="en-US" w:eastAsia="zh-CN" w:bidi="ar-SA"/>
    </w:rPr>
  </w:style>
  <w:style w:type="character" w:default="1" w:styleId="12">
    <w:name w:val="Default Paragraph Font"/>
    <w:semiHidden/>
    <w:uiPriority w:val="0"/>
  </w:style>
  <w:style w:type="table" w:default="1" w:styleId="10">
    <w:name w:val="Normal Table"/>
    <w:semiHidden/>
    <w:uiPriority w:val="0"/>
    <w:tblPr>
      <w:tblStyle w:val="10"/>
      <w:tblCellMar>
        <w:top w:w="0" w:type="dxa"/>
        <w:left w:w="108" w:type="dxa"/>
        <w:bottom w:w="0" w:type="dxa"/>
        <w:right w:w="108" w:type="dxa"/>
      </w:tblCellMar>
    </w:tblPr>
  </w:style>
  <w:style w:type="paragraph" w:styleId="2">
    <w:name w:val="index 6"/>
    <w:basedOn w:val="1"/>
    <w:next w:val="1"/>
    <w:qFormat/>
    <w:uiPriority w:val="0"/>
    <w:pPr>
      <w:ind w:left="2100"/>
    </w:pPr>
    <w:rPr>
      <w:rFonts w:ascii="Times New Roman" w:hAnsi="Times New Roman" w:eastAsia="宋体" w:cs="Times New Roman"/>
    </w:rPr>
  </w:style>
  <w:style w:type="paragraph" w:styleId="3">
    <w:name w:val="Body Text"/>
    <w:basedOn w:val="1"/>
    <w:next w:val="4"/>
    <w:link w:val="15"/>
    <w:uiPriority w:val="0"/>
    <w:pPr>
      <w:spacing w:after="120"/>
    </w:pPr>
  </w:style>
  <w:style w:type="paragraph" w:styleId="4">
    <w:name w:val="Body Text Indent 2"/>
    <w:basedOn w:val="1"/>
    <w:next w:val="2"/>
    <w:qFormat/>
    <w:uiPriority w:val="0"/>
    <w:pPr>
      <w:spacing w:after="120" w:afterLines="0" w:line="480" w:lineRule="auto"/>
      <w:ind w:left="420" w:leftChars="200"/>
    </w:pPr>
    <w:rPr>
      <w:rFonts w:ascii="Times New Roman" w:hAnsi="Times New Roman" w:eastAsia="宋体" w:cs="Times New Roman"/>
    </w:rPr>
  </w:style>
  <w:style w:type="paragraph" w:styleId="5">
    <w:name w:val="footer"/>
    <w:basedOn w:val="1"/>
    <w:link w:val="16"/>
    <w:uiPriority w:val="0"/>
    <w:pPr>
      <w:tabs>
        <w:tab w:val="center" w:pos="4153"/>
        <w:tab w:val="right" w:pos="8306"/>
      </w:tabs>
      <w:snapToGrid w:val="0"/>
      <w:jc w:val="left"/>
    </w:pPr>
    <w:rPr>
      <w:sz w:val="18"/>
      <w:szCs w:val="18"/>
    </w:rPr>
  </w:style>
  <w:style w:type="paragraph" w:styleId="6">
    <w:name w:val="header"/>
    <w:basedOn w:val="1"/>
    <w:link w:val="17"/>
    <w:uiPriority w:val="0"/>
    <w:pPr>
      <w:pBdr>
        <w:bottom w:val="single" w:color="auto" w:sz="6" w:space="1"/>
      </w:pBdr>
      <w:tabs>
        <w:tab w:val="center" w:pos="4153"/>
        <w:tab w:val="right" w:pos="8306"/>
      </w:tabs>
      <w:snapToGrid w:val="0"/>
      <w:jc w:val="center"/>
    </w:pPr>
    <w:rPr>
      <w:sz w:val="18"/>
      <w:szCs w:val="18"/>
    </w:rPr>
  </w:style>
  <w:style w:type="paragraph" w:styleId="7">
    <w:name w:val="Body Text Indent 3"/>
    <w:basedOn w:val="1"/>
    <w:qFormat/>
    <w:uiPriority w:val="0"/>
    <w:pPr>
      <w:spacing w:line="560" w:lineRule="exact"/>
      <w:ind w:firstLine="660"/>
    </w:pPr>
    <w:rPr>
      <w:rFonts w:ascii="仿宋_GB2312" w:hAnsi="宋体" w:eastAsia="仿宋_GB2312"/>
      <w:b/>
      <w:bCs/>
      <w:sz w:val="32"/>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First Indent"/>
    <w:basedOn w:val="3"/>
    <w:next w:val="8"/>
    <w:link w:val="18"/>
    <w:qFormat/>
    <w:uiPriority w:val="0"/>
    <w:pPr>
      <w:widowControl/>
      <w:kinsoku w:val="0"/>
      <w:autoSpaceDE w:val="0"/>
      <w:autoSpaceDN w:val="0"/>
      <w:adjustRightInd w:val="0"/>
      <w:snapToGrid w:val="0"/>
      <w:ind w:firstLine="420" w:firstLineChars="100"/>
      <w:jc w:val="left"/>
      <w:textAlignment w:val="baseline"/>
    </w:pPr>
    <w:rPr>
      <w:rFonts w:cs="Arial"/>
      <w:snapToGrid w:val="0"/>
      <w:color w:val="000000"/>
      <w:kern w:val="0"/>
      <w:sz w:val="20"/>
      <w:szCs w:val="20"/>
    </w:rPr>
  </w:style>
  <w:style w:type="table" w:styleId="11">
    <w:name w:val="Table Grid"/>
    <w:basedOn w:val="10"/>
    <w:locked/>
    <w:uiPriority w:val="59"/>
    <w:rPr>
      <w:rFonts w:ascii="Calibri" w:hAnsi="Calibri" w:eastAsia="宋体" w:cs="Times New Roman"/>
      <w:kern w:val="2"/>
      <w:sz w:val="21"/>
      <w:szCs w:val="22"/>
    </w:r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rFonts w:cs="Times New Roman"/>
      <w:b/>
      <w:bCs/>
    </w:rPr>
  </w:style>
  <w:style w:type="character" w:styleId="14">
    <w:name w:val="page number"/>
    <w:basedOn w:val="12"/>
    <w:uiPriority w:val="0"/>
    <w:rPr>
      <w:rFonts w:cs="Times New Roman"/>
    </w:rPr>
  </w:style>
  <w:style w:type="character" w:customStyle="1" w:styleId="15">
    <w:name w:val="正文文本 Char"/>
    <w:basedOn w:val="12"/>
    <w:link w:val="3"/>
    <w:uiPriority w:val="0"/>
    <w:rPr>
      <w:rFonts w:cs="Calibri"/>
      <w:kern w:val="2"/>
      <w:sz w:val="21"/>
      <w:szCs w:val="21"/>
    </w:rPr>
  </w:style>
  <w:style w:type="character" w:customStyle="1" w:styleId="16">
    <w:name w:val="页脚 Char"/>
    <w:basedOn w:val="12"/>
    <w:link w:val="5"/>
    <w:semiHidden/>
    <w:locked/>
    <w:uiPriority w:val="0"/>
    <w:rPr>
      <w:rFonts w:ascii="Calibri" w:hAnsi="Calibri" w:cs="Calibri"/>
      <w:sz w:val="18"/>
      <w:szCs w:val="18"/>
    </w:rPr>
  </w:style>
  <w:style w:type="character" w:customStyle="1" w:styleId="17">
    <w:name w:val="页眉 Char"/>
    <w:basedOn w:val="12"/>
    <w:link w:val="6"/>
    <w:uiPriority w:val="0"/>
    <w:rPr>
      <w:rFonts w:ascii="Calibri" w:hAnsi="Calibri" w:cs="Calibri"/>
      <w:kern w:val="2"/>
      <w:sz w:val="18"/>
      <w:szCs w:val="18"/>
    </w:rPr>
  </w:style>
  <w:style w:type="character" w:customStyle="1" w:styleId="18">
    <w:name w:val="正文首行缩进 Char"/>
    <w:basedOn w:val="15"/>
    <w:link w:val="9"/>
    <w:uiPriority w:val="0"/>
    <w:rPr>
      <w:rFonts w:cs="Arial"/>
      <w:snapToGrid w:val="0"/>
      <w:color w:val="000000"/>
    </w:rPr>
  </w:style>
  <w:style w:type="paragraph" w:customStyle="1" w:styleId="19">
    <w:name w:val="Char Char Char Char Char Char"/>
    <w:basedOn w:val="1"/>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3552</Words>
  <Characters>3879</Characters>
  <Lines>75</Lines>
  <Paragraphs>21</Paragraphs>
  <TotalTime>22</TotalTime>
  <ScaleCrop>false</ScaleCrop>
  <LinksUpToDate>false</LinksUpToDate>
  <CharactersWithSpaces>4116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2022-05-18T08:48:00Z</dcterms:created>
  <dc:creator>Administrator</dc:creator>
  <cp:lastModifiedBy>soricsson</cp:lastModifiedBy>
  <cp:lastPrinted>2024-05-13T09:08:46Z</cp:lastPrinted>
  <dcterms:modified xsi:type="dcterms:W3CDTF">2024-05-24T12:47:23Z</dcterms:modified>
  <dc:title>泉州市洛江区教育局文件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C4C58620996B4AB18280A636DEBA265A_13</vt:lpwstr>
  </property>
</Properties>
</file>